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FC9F2" w14:textId="77777777" w:rsidR="007E3155" w:rsidRPr="007E3155" w:rsidRDefault="007E3155" w:rsidP="007E3155">
      <w:pPr>
        <w:spacing w:before="240" w:after="300" w:line="360" w:lineRule="auto"/>
        <w:contextualSpacing/>
        <w:outlineLvl w:val="0"/>
        <w:rPr>
          <w:rFonts w:ascii="Arial" w:eastAsia="Times New Roman" w:hAnsi="Arial" w:cs="Times New Roman"/>
          <w:b/>
          <w:bCs/>
          <w:color w:val="500061"/>
          <w:kern w:val="28"/>
          <w:sz w:val="44"/>
          <w:szCs w:val="40"/>
        </w:rPr>
      </w:pPr>
      <w:bookmarkStart w:id="0" w:name="_Toc164863172"/>
      <w:r w:rsidRPr="007E3155">
        <w:rPr>
          <w:rFonts w:ascii="Arial" w:eastAsia="Times New Roman" w:hAnsi="Arial" w:cs="Times New Roman"/>
          <w:b/>
          <w:bCs/>
          <w:noProof/>
          <w:color w:val="500061"/>
          <w:kern w:val="28"/>
          <w:sz w:val="44"/>
          <w:szCs w:val="40"/>
        </w:rPr>
        <w:drawing>
          <wp:inline distT="0" distB="0" distL="0" distR="0" wp14:anchorId="2F08D26D" wp14:editId="007D6F8D">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bookmarkEnd w:id="0"/>
    </w:p>
    <w:p w14:paraId="5A532440" w14:textId="77777777" w:rsidR="007E3155" w:rsidRPr="007E3155" w:rsidRDefault="007E3155" w:rsidP="007E3155">
      <w:pPr>
        <w:pBdr>
          <w:bottom w:val="single" w:sz="8" w:space="10" w:color="44546A"/>
        </w:pBdr>
        <w:spacing w:before="120" w:after="0" w:line="240" w:lineRule="auto"/>
        <w:contextualSpacing/>
        <w:rPr>
          <w:rFonts w:ascii="Arial" w:eastAsia="Times New Roman" w:hAnsi="Arial" w:cs="Arial"/>
          <w:bCs/>
          <w:color w:val="500061"/>
          <w:sz w:val="24"/>
          <w:szCs w:val="24"/>
          <w:lang w:eastAsia="ja-JP"/>
        </w:rPr>
      </w:pPr>
      <w:bookmarkStart w:id="1" w:name="_Toc83292715"/>
      <w:r w:rsidRPr="007E3155">
        <w:rPr>
          <w:rFonts w:ascii="Arial" w:eastAsia="Times New Roman" w:hAnsi="Arial" w:cs="Arial"/>
          <w:bCs/>
          <w:color w:val="500061"/>
          <w:sz w:val="24"/>
          <w:szCs w:val="24"/>
          <w:lang w:eastAsia="ja-JP"/>
        </w:rPr>
        <w:t>Ph</w:t>
      </w:r>
      <w:bookmarkEnd w:id="1"/>
      <w:r w:rsidRPr="007E3155">
        <w:rPr>
          <w:rFonts w:ascii="Arial" w:eastAsia="Times New Roman" w:hAnsi="Arial" w:cs="Arial"/>
          <w:bCs/>
          <w:color w:val="500061"/>
          <w:sz w:val="24"/>
          <w:szCs w:val="24"/>
          <w:lang w:eastAsia="ja-JP"/>
        </w:rPr>
        <w:t xml:space="preserve"> 1800 033 660 | E </w:t>
      </w:r>
      <w:hyperlink r:id="rId12" w:history="1">
        <w:r w:rsidRPr="007E3155">
          <w:rPr>
            <w:rFonts w:ascii="Arial" w:eastAsia="Times New Roman" w:hAnsi="Arial" w:cs="Arial"/>
            <w:bCs/>
            <w:color w:val="44546A"/>
            <w:sz w:val="24"/>
            <w:szCs w:val="24"/>
            <w:u w:val="single"/>
            <w:lang w:eastAsia="ja-JP"/>
          </w:rPr>
          <w:t>bca@bca.org.au</w:t>
        </w:r>
      </w:hyperlink>
      <w:r w:rsidRPr="007E3155">
        <w:rPr>
          <w:rFonts w:ascii="Arial" w:eastAsia="Times New Roman" w:hAnsi="Arial" w:cs="Arial"/>
          <w:bCs/>
          <w:color w:val="44546A"/>
          <w:sz w:val="24"/>
          <w:szCs w:val="24"/>
          <w:u w:val="single"/>
          <w:lang w:eastAsia="ja-JP"/>
        </w:rPr>
        <w:t xml:space="preserve"> </w:t>
      </w:r>
      <w:r w:rsidRPr="007E3155">
        <w:rPr>
          <w:rFonts w:ascii="Arial" w:eastAsia="Times New Roman" w:hAnsi="Arial" w:cs="Arial"/>
          <w:bCs/>
          <w:color w:val="500061"/>
          <w:sz w:val="24"/>
          <w:szCs w:val="24"/>
          <w:lang w:eastAsia="ja-JP"/>
        </w:rPr>
        <w:t xml:space="preserve"> |  W </w:t>
      </w:r>
      <w:hyperlink r:id="rId13" w:tooltip="click to go to BCA website" w:history="1">
        <w:r w:rsidRPr="007E3155">
          <w:rPr>
            <w:rFonts w:ascii="Arial" w:eastAsia="Times New Roman" w:hAnsi="Arial" w:cs="Arial"/>
            <w:bCs/>
            <w:color w:val="44546A"/>
            <w:sz w:val="24"/>
            <w:szCs w:val="24"/>
            <w:u w:val="single"/>
            <w:lang w:eastAsia="ja-JP"/>
          </w:rPr>
          <w:t>bca.org.au</w:t>
        </w:r>
      </w:hyperlink>
      <w:r w:rsidRPr="007E3155">
        <w:rPr>
          <w:rFonts w:ascii="Arial" w:eastAsia="Times New Roman" w:hAnsi="Arial" w:cs="Arial"/>
          <w:bCs/>
          <w:color w:val="44546A"/>
          <w:sz w:val="24"/>
          <w:szCs w:val="24"/>
          <w:u w:val="single"/>
          <w:lang w:eastAsia="ja-JP"/>
        </w:rPr>
        <w:t xml:space="preserve"> | ABN</w:t>
      </w:r>
      <w:r w:rsidRPr="007E3155">
        <w:rPr>
          <w:rFonts w:ascii="Arial" w:eastAsia="Times New Roman" w:hAnsi="Arial" w:cs="Arial"/>
          <w:bCs/>
          <w:color w:val="500061"/>
          <w:sz w:val="24"/>
          <w:szCs w:val="24"/>
          <w:lang w:eastAsia="ja-JP"/>
        </w:rPr>
        <w:t xml:space="preserve"> 90 006 985 226</w:t>
      </w:r>
    </w:p>
    <w:p w14:paraId="42A29533" w14:textId="332A7F88" w:rsidR="007E3155" w:rsidRPr="007E3155" w:rsidRDefault="003A0AA7" w:rsidP="005B4871">
      <w:pPr>
        <w:pStyle w:val="Heading1"/>
      </w:pPr>
      <w:bookmarkStart w:id="2" w:name="_Toc121714306"/>
      <w:bookmarkStart w:id="3" w:name="_Toc121729545"/>
      <w:bookmarkStart w:id="4" w:name="_Toc121761204"/>
      <w:bookmarkStart w:id="5" w:name="_Toc121761657"/>
      <w:bookmarkStart w:id="6" w:name="_Toc121849881"/>
      <w:bookmarkStart w:id="7" w:name="_Toc121911084"/>
      <w:bookmarkStart w:id="8" w:name="_Toc152177823"/>
      <w:bookmarkStart w:id="9" w:name="_Toc152676882"/>
      <w:bookmarkStart w:id="10" w:name="_Toc161750680"/>
      <w:bookmarkStart w:id="11" w:name="_Toc161751117"/>
      <w:bookmarkStart w:id="12" w:name="_Toc161762452"/>
      <w:bookmarkStart w:id="13" w:name="_Toc161762544"/>
      <w:bookmarkStart w:id="14" w:name="_Toc161762685"/>
      <w:bookmarkStart w:id="15" w:name="_Toc164183090"/>
      <w:bookmarkStart w:id="16" w:name="_Toc164863173"/>
      <w:r>
        <w:t xml:space="preserve">Submission to the </w:t>
      </w:r>
      <w:bookmarkEnd w:id="2"/>
      <w:bookmarkEnd w:id="3"/>
      <w:bookmarkEnd w:id="4"/>
      <w:bookmarkEnd w:id="5"/>
      <w:bookmarkEnd w:id="6"/>
      <w:bookmarkEnd w:id="7"/>
      <w:bookmarkEnd w:id="8"/>
      <w:bookmarkEnd w:id="9"/>
      <w:bookmarkEnd w:id="10"/>
      <w:bookmarkEnd w:id="11"/>
      <w:bookmarkEnd w:id="12"/>
      <w:bookmarkEnd w:id="13"/>
      <w:bookmarkEnd w:id="14"/>
      <w:r w:rsidR="00FE0485">
        <w:t xml:space="preserve">NDIS </w:t>
      </w:r>
      <w:r w:rsidR="007D61E0">
        <w:t>Provider and Worker Registration Taskforce</w:t>
      </w:r>
      <w:bookmarkEnd w:id="15"/>
      <w:bookmarkEnd w:id="16"/>
    </w:p>
    <w:p w14:paraId="72429938" w14:textId="77777777" w:rsidR="007E3155" w:rsidRPr="007E3155" w:rsidRDefault="007E3155" w:rsidP="007E3155">
      <w:pPr>
        <w:spacing w:before="120" w:after="0" w:line="360" w:lineRule="auto"/>
        <w:rPr>
          <w:rFonts w:ascii="Arial" w:eastAsia="MS Mincho" w:hAnsi="Arial" w:cs="Arial"/>
          <w:sz w:val="24"/>
          <w:szCs w:val="16"/>
          <w:lang w:eastAsia="ja-JP"/>
        </w:rPr>
      </w:pPr>
    </w:p>
    <w:p w14:paraId="7FFCF56C" w14:textId="509920FF" w:rsidR="007E3155" w:rsidRPr="007E3155" w:rsidRDefault="007E3155" w:rsidP="007E3155">
      <w:pPr>
        <w:spacing w:before="120" w:after="0" w:line="360" w:lineRule="auto"/>
        <w:rPr>
          <w:rFonts w:ascii="Arial" w:eastAsia="MS Mincho" w:hAnsi="Arial" w:cs="Arial"/>
          <w:sz w:val="26"/>
          <w:szCs w:val="26"/>
          <w:lang w:eastAsia="ja-JP"/>
        </w:rPr>
      </w:pPr>
      <w:r w:rsidRPr="007E3155">
        <w:rPr>
          <w:rFonts w:ascii="Arial" w:eastAsia="MS Mincho" w:hAnsi="Arial" w:cs="Arial"/>
          <w:color w:val="2C2A29"/>
          <w:sz w:val="26"/>
          <w:szCs w:val="26"/>
          <w:shd w:val="clear" w:color="auto" w:fill="FFFFFF"/>
          <w:lang w:eastAsia="ja-JP"/>
        </w:rPr>
        <w:t>Lodged via:</w:t>
      </w:r>
      <w:r w:rsidRPr="0063099C">
        <w:rPr>
          <w:rFonts w:ascii="Arial" w:eastAsia="MS Mincho" w:hAnsi="Arial" w:cs="Arial"/>
          <w:color w:val="2C2A29"/>
          <w:sz w:val="26"/>
          <w:szCs w:val="26"/>
          <w:shd w:val="clear" w:color="auto" w:fill="FFFFFF"/>
          <w:lang w:eastAsia="ja-JP"/>
        </w:rPr>
        <w:t xml:space="preserve"> </w:t>
      </w:r>
      <w:hyperlink r:id="rId14" w:history="1">
        <w:r w:rsidR="007D61E0" w:rsidRPr="008862A2">
          <w:rPr>
            <w:rStyle w:val="Hyperlink"/>
            <w:rFonts w:ascii="Arial" w:eastAsia="MS Mincho" w:hAnsi="Arial" w:cs="Arial"/>
            <w:sz w:val="26"/>
            <w:szCs w:val="26"/>
            <w:shd w:val="clear" w:color="auto" w:fill="FFFFFF"/>
            <w:lang w:eastAsia="ja-JP"/>
          </w:rPr>
          <w:t>https://engage.dss.gov.au/ndis-provider-and-worker-registration-taskforce/ndis-provider-and-worker-registration-taskforce-make-a-submission/</w:t>
        </w:r>
      </w:hyperlink>
      <w:r w:rsidR="007D61E0">
        <w:rPr>
          <w:rFonts w:ascii="Arial" w:eastAsia="MS Mincho" w:hAnsi="Arial" w:cs="Arial"/>
          <w:color w:val="2C2A29"/>
          <w:sz w:val="26"/>
          <w:szCs w:val="26"/>
          <w:shd w:val="clear" w:color="auto" w:fill="FFFFFF"/>
          <w:lang w:eastAsia="ja-JP"/>
        </w:rPr>
        <w:t xml:space="preserve"> </w:t>
      </w:r>
    </w:p>
    <w:p w14:paraId="266028A5" w14:textId="77777777"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 </w:t>
      </w:r>
    </w:p>
    <w:p w14:paraId="520417E2" w14:textId="7E69A4FC" w:rsid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Author: </w:t>
      </w:r>
      <w:r>
        <w:rPr>
          <w:rFonts w:ascii="Arial" w:eastAsia="MS Mincho" w:hAnsi="Arial" w:cs="Arial"/>
          <w:sz w:val="24"/>
          <w:szCs w:val="16"/>
          <w:lang w:eastAsia="ja-JP"/>
        </w:rPr>
        <w:t xml:space="preserve">Dr </w:t>
      </w:r>
      <w:r w:rsidRPr="007E3155">
        <w:rPr>
          <w:rFonts w:ascii="Arial" w:eastAsia="MS Mincho" w:hAnsi="Arial" w:cs="Arial"/>
          <w:sz w:val="24"/>
          <w:szCs w:val="16"/>
          <w:lang w:eastAsia="ja-JP"/>
        </w:rPr>
        <w:t>Corey Crawford, National Policy Officer</w:t>
      </w:r>
    </w:p>
    <w:p w14:paraId="2E81C265" w14:textId="791CC771" w:rsidR="00516836" w:rsidRPr="007E3155" w:rsidRDefault="00000000" w:rsidP="007E3155">
      <w:pPr>
        <w:spacing w:before="120" w:after="0" w:line="360" w:lineRule="auto"/>
        <w:rPr>
          <w:rFonts w:ascii="Arial" w:eastAsia="MS Mincho" w:hAnsi="Arial" w:cs="Arial"/>
          <w:sz w:val="24"/>
          <w:szCs w:val="16"/>
          <w:lang w:eastAsia="ja-JP"/>
        </w:rPr>
      </w:pPr>
      <w:hyperlink r:id="rId15" w:history="1">
        <w:r w:rsidR="005C77AD" w:rsidRPr="007A49D4">
          <w:rPr>
            <w:rStyle w:val="Hyperlink"/>
            <w:rFonts w:ascii="Arial" w:eastAsia="MS Mincho" w:hAnsi="Arial" w:cs="Arial"/>
            <w:sz w:val="24"/>
            <w:szCs w:val="16"/>
            <w:lang w:eastAsia="ja-JP"/>
          </w:rPr>
          <w:t>corey.crawford@bca.org.au</w:t>
        </w:r>
      </w:hyperlink>
      <w:r w:rsidR="00107215">
        <w:rPr>
          <w:rFonts w:ascii="Arial" w:eastAsia="MS Mincho" w:hAnsi="Arial" w:cs="Arial"/>
          <w:sz w:val="24"/>
          <w:szCs w:val="16"/>
          <w:lang w:eastAsia="ja-JP"/>
        </w:rPr>
        <w:t xml:space="preserve"> </w:t>
      </w:r>
    </w:p>
    <w:p w14:paraId="7F7B8296" w14:textId="7F610FB7" w:rsidR="007E3155" w:rsidRPr="007E3155" w:rsidRDefault="00721743" w:rsidP="007E3155">
      <w:pPr>
        <w:spacing w:before="120" w:after="0" w:line="360" w:lineRule="auto"/>
        <w:rPr>
          <w:rFonts w:ascii="Arial" w:eastAsia="MS Mincho" w:hAnsi="Arial" w:cs="Arial"/>
          <w:sz w:val="24"/>
          <w:szCs w:val="16"/>
          <w:lang w:eastAsia="ja-JP"/>
        </w:rPr>
      </w:pPr>
      <w:bookmarkStart w:id="17" w:name="_Toc59048282"/>
      <w:r>
        <w:rPr>
          <w:rFonts w:ascii="Arial" w:eastAsia="MS Mincho" w:hAnsi="Arial" w:cs="Arial"/>
          <w:sz w:val="24"/>
          <w:szCs w:val="16"/>
          <w:lang w:eastAsia="ja-JP"/>
        </w:rPr>
        <w:t>2nd</w:t>
      </w:r>
      <w:r w:rsidR="007D61E0">
        <w:rPr>
          <w:rFonts w:ascii="Arial" w:eastAsia="MS Mincho" w:hAnsi="Arial" w:cs="Arial"/>
          <w:sz w:val="24"/>
          <w:szCs w:val="16"/>
          <w:lang w:eastAsia="ja-JP"/>
        </w:rPr>
        <w:t xml:space="preserve"> </w:t>
      </w:r>
      <w:r w:rsidR="00273021">
        <w:rPr>
          <w:rFonts w:ascii="Arial" w:eastAsia="MS Mincho" w:hAnsi="Arial" w:cs="Arial"/>
          <w:sz w:val="24"/>
          <w:szCs w:val="16"/>
          <w:lang w:eastAsia="ja-JP"/>
        </w:rPr>
        <w:t xml:space="preserve">May </w:t>
      </w:r>
      <w:r w:rsidR="003A0AA7">
        <w:rPr>
          <w:rFonts w:ascii="Arial" w:eastAsia="MS Mincho" w:hAnsi="Arial" w:cs="Arial"/>
          <w:sz w:val="24"/>
          <w:szCs w:val="16"/>
          <w:lang w:eastAsia="ja-JP"/>
        </w:rPr>
        <w:t>2024</w:t>
      </w:r>
    </w:p>
    <w:p w14:paraId="404DBBF7" w14:textId="77777777" w:rsidR="007E3155" w:rsidRPr="007E3155" w:rsidRDefault="007E3155" w:rsidP="007E3155">
      <w:pPr>
        <w:spacing w:after="240" w:line="300" w:lineRule="auto"/>
        <w:ind w:left="3744"/>
        <w:rPr>
          <w:rFonts w:ascii="Arial" w:eastAsia="MS Mincho" w:hAnsi="Arial" w:cs="Arial"/>
          <w:sz w:val="24"/>
          <w:szCs w:val="16"/>
          <w:lang w:eastAsia="ja-JP"/>
        </w:rPr>
      </w:pPr>
      <w:r w:rsidRPr="007E3155">
        <w:rPr>
          <w:rFonts w:ascii="Arial" w:eastAsia="MS Mincho" w:hAnsi="Arial" w:cs="Arial"/>
          <w:sz w:val="24"/>
          <w:szCs w:val="16"/>
          <w:lang w:eastAsia="ja-JP"/>
        </w:rPr>
        <w:br w:type="page"/>
      </w:r>
    </w:p>
    <w:p w14:paraId="0130CCE0" w14:textId="77777777" w:rsidR="007E3155" w:rsidRPr="007E3155" w:rsidRDefault="007E3155" w:rsidP="006F0A7D">
      <w:pPr>
        <w:pStyle w:val="Heading2"/>
      </w:pPr>
      <w:bookmarkStart w:id="18" w:name="_Toc121761205"/>
      <w:bookmarkStart w:id="19" w:name="_Toc121761658"/>
      <w:bookmarkStart w:id="20" w:name="_Toc121849882"/>
      <w:bookmarkStart w:id="21" w:name="_Toc121911085"/>
      <w:bookmarkStart w:id="22" w:name="_Toc152177824"/>
      <w:bookmarkStart w:id="23" w:name="_Toc152676883"/>
      <w:bookmarkStart w:id="24" w:name="_Toc161750681"/>
      <w:bookmarkStart w:id="25" w:name="_Toc161751118"/>
      <w:bookmarkStart w:id="26" w:name="_Toc161762453"/>
      <w:bookmarkStart w:id="27" w:name="_Toc161762545"/>
      <w:bookmarkStart w:id="28" w:name="_Toc161762686"/>
      <w:bookmarkStart w:id="29" w:name="_Toc164183091"/>
      <w:bookmarkStart w:id="30" w:name="_Toc164863174"/>
      <w:r w:rsidRPr="00AF04B0">
        <w:lastRenderedPageBreak/>
        <w:t>Contents</w:t>
      </w:r>
      <w:bookmarkEnd w:id="18"/>
      <w:bookmarkEnd w:id="19"/>
      <w:bookmarkEnd w:id="20"/>
      <w:bookmarkEnd w:id="21"/>
      <w:bookmarkEnd w:id="22"/>
      <w:bookmarkEnd w:id="23"/>
      <w:bookmarkEnd w:id="24"/>
      <w:bookmarkEnd w:id="25"/>
      <w:bookmarkEnd w:id="26"/>
      <w:bookmarkEnd w:id="27"/>
      <w:bookmarkEnd w:id="28"/>
      <w:bookmarkEnd w:id="29"/>
      <w:bookmarkEnd w:id="30"/>
    </w:p>
    <w:p w14:paraId="52297BD3" w14:textId="7530B5D9" w:rsidR="007674B4" w:rsidRDefault="007E3155">
      <w:pPr>
        <w:pStyle w:val="TOC1"/>
        <w:rPr>
          <w:rFonts w:asciiTheme="minorHAnsi" w:eastAsiaTheme="minorEastAsia" w:hAnsiTheme="minorHAnsi" w:cstheme="minorBidi"/>
          <w:kern w:val="2"/>
          <w:lang w:eastAsia="en-AU"/>
          <w14:ligatures w14:val="standardContextual"/>
        </w:rPr>
      </w:pPr>
      <w:r w:rsidRPr="007E3155">
        <w:rPr>
          <w:rFonts w:eastAsia="MS Mincho"/>
          <w:b/>
          <w:bCs/>
          <w:szCs w:val="16"/>
          <w:lang w:eastAsia="ja-JP"/>
        </w:rPr>
        <w:fldChar w:fldCharType="begin"/>
      </w:r>
      <w:r w:rsidRPr="007E3155">
        <w:rPr>
          <w:rFonts w:eastAsia="MS Mincho"/>
          <w:szCs w:val="16"/>
          <w:lang w:eastAsia="ja-JP"/>
        </w:rPr>
        <w:instrText xml:space="preserve"> TOC \o "1-3" \h \z \u </w:instrText>
      </w:r>
      <w:r w:rsidRPr="007E3155">
        <w:rPr>
          <w:rFonts w:eastAsia="MS Mincho"/>
          <w:b/>
          <w:bCs/>
          <w:szCs w:val="16"/>
          <w:lang w:eastAsia="ja-JP"/>
        </w:rPr>
        <w:fldChar w:fldCharType="separate"/>
      </w:r>
      <w:hyperlink w:anchor="_Toc164863172" w:history="1">
        <w:bookmarkStart w:id="31" w:name="_Toc164183089"/>
        <w:r w:rsidR="007674B4" w:rsidRPr="002C36E2">
          <w:rPr>
            <w:rStyle w:val="Hyperlink"/>
            <w:rFonts w:cs="Times New Roman"/>
            <w:b/>
            <w:bCs/>
            <w:sz w:val="44"/>
            <w:szCs w:val="40"/>
          </w:rPr>
          <w:drawing>
            <wp:inline distT="0" distB="0" distL="0" distR="0" wp14:anchorId="2F76DCFE" wp14:editId="7E08BB6F">
              <wp:extent cx="5524500" cy="828675"/>
              <wp:effectExtent l="0" t="0" r="0" b="0"/>
              <wp:docPr id="217120167" name="Picture 217120167"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bookmarkEnd w:id="31"/>
      </w:hyperlink>
    </w:p>
    <w:p w14:paraId="69E48A52" w14:textId="49F28689" w:rsidR="007674B4" w:rsidRPr="007674B4" w:rsidRDefault="00000000">
      <w:pPr>
        <w:pStyle w:val="TOC2"/>
        <w:rPr>
          <w:rFonts w:ascii="Arial" w:eastAsiaTheme="minorEastAsia" w:hAnsi="Arial" w:cs="Arial"/>
          <w:noProof/>
          <w:kern w:val="2"/>
          <w:sz w:val="24"/>
          <w:szCs w:val="24"/>
          <w:lang w:eastAsia="en-AU"/>
          <w14:ligatures w14:val="standardContextual"/>
        </w:rPr>
      </w:pPr>
      <w:hyperlink w:anchor="_Toc164863175" w:history="1">
        <w:r w:rsidR="007674B4" w:rsidRPr="007674B4">
          <w:rPr>
            <w:rStyle w:val="Hyperlink"/>
            <w:rFonts w:ascii="Arial" w:hAnsi="Arial" w:cs="Arial"/>
            <w:noProof/>
            <w:sz w:val="24"/>
            <w:szCs w:val="24"/>
          </w:rPr>
          <w:t>1. Introduction</w:t>
        </w:r>
        <w:r w:rsidR="007674B4" w:rsidRPr="007674B4">
          <w:rPr>
            <w:rFonts w:ascii="Arial" w:hAnsi="Arial" w:cs="Arial"/>
            <w:noProof/>
            <w:webHidden/>
            <w:sz w:val="24"/>
            <w:szCs w:val="24"/>
          </w:rPr>
          <w:tab/>
        </w:r>
        <w:r w:rsidR="007674B4" w:rsidRPr="007674B4">
          <w:rPr>
            <w:rFonts w:ascii="Arial" w:hAnsi="Arial" w:cs="Arial"/>
            <w:noProof/>
            <w:webHidden/>
            <w:sz w:val="24"/>
            <w:szCs w:val="24"/>
          </w:rPr>
          <w:fldChar w:fldCharType="begin"/>
        </w:r>
        <w:r w:rsidR="007674B4" w:rsidRPr="007674B4">
          <w:rPr>
            <w:rFonts w:ascii="Arial" w:hAnsi="Arial" w:cs="Arial"/>
            <w:noProof/>
            <w:webHidden/>
            <w:sz w:val="24"/>
            <w:szCs w:val="24"/>
          </w:rPr>
          <w:instrText xml:space="preserve"> PAGEREF _Toc164863175 \h </w:instrText>
        </w:r>
        <w:r w:rsidR="007674B4" w:rsidRPr="007674B4">
          <w:rPr>
            <w:rFonts w:ascii="Arial" w:hAnsi="Arial" w:cs="Arial"/>
            <w:noProof/>
            <w:webHidden/>
            <w:sz w:val="24"/>
            <w:szCs w:val="24"/>
          </w:rPr>
        </w:r>
        <w:r w:rsidR="007674B4" w:rsidRPr="007674B4">
          <w:rPr>
            <w:rFonts w:ascii="Arial" w:hAnsi="Arial" w:cs="Arial"/>
            <w:noProof/>
            <w:webHidden/>
            <w:sz w:val="24"/>
            <w:szCs w:val="24"/>
          </w:rPr>
          <w:fldChar w:fldCharType="separate"/>
        </w:r>
        <w:r w:rsidR="0057412F">
          <w:rPr>
            <w:rFonts w:ascii="Arial" w:hAnsi="Arial" w:cs="Arial"/>
            <w:noProof/>
            <w:webHidden/>
            <w:sz w:val="24"/>
            <w:szCs w:val="24"/>
          </w:rPr>
          <w:t>3</w:t>
        </w:r>
        <w:r w:rsidR="007674B4" w:rsidRPr="007674B4">
          <w:rPr>
            <w:rFonts w:ascii="Arial" w:hAnsi="Arial" w:cs="Arial"/>
            <w:noProof/>
            <w:webHidden/>
            <w:sz w:val="24"/>
            <w:szCs w:val="24"/>
          </w:rPr>
          <w:fldChar w:fldCharType="end"/>
        </w:r>
      </w:hyperlink>
    </w:p>
    <w:p w14:paraId="7F9B4985" w14:textId="6961BA29" w:rsidR="007674B4" w:rsidRPr="007674B4" w:rsidRDefault="00000000">
      <w:pPr>
        <w:pStyle w:val="TOC3"/>
        <w:rPr>
          <w:rFonts w:ascii="Arial" w:eastAsiaTheme="minorEastAsia" w:hAnsi="Arial" w:cs="Arial"/>
          <w:noProof/>
          <w:kern w:val="2"/>
          <w:sz w:val="24"/>
          <w:szCs w:val="24"/>
          <w:lang w:eastAsia="en-AU"/>
          <w14:ligatures w14:val="standardContextual"/>
        </w:rPr>
      </w:pPr>
      <w:hyperlink w:anchor="_Toc164863176" w:history="1">
        <w:r w:rsidR="007674B4" w:rsidRPr="007674B4">
          <w:rPr>
            <w:rStyle w:val="Hyperlink"/>
            <w:rFonts w:ascii="Arial" w:hAnsi="Arial" w:cs="Arial"/>
            <w:noProof/>
            <w:sz w:val="24"/>
            <w:szCs w:val="24"/>
          </w:rPr>
          <w:t>1.1 About Blind Citizens Australia</w:t>
        </w:r>
        <w:r w:rsidR="007674B4" w:rsidRPr="007674B4">
          <w:rPr>
            <w:rFonts w:ascii="Arial" w:hAnsi="Arial" w:cs="Arial"/>
            <w:noProof/>
            <w:webHidden/>
            <w:sz w:val="24"/>
            <w:szCs w:val="24"/>
          </w:rPr>
          <w:tab/>
        </w:r>
        <w:r w:rsidR="007674B4" w:rsidRPr="007674B4">
          <w:rPr>
            <w:rFonts w:ascii="Arial" w:hAnsi="Arial" w:cs="Arial"/>
            <w:noProof/>
            <w:webHidden/>
            <w:sz w:val="24"/>
            <w:szCs w:val="24"/>
          </w:rPr>
          <w:fldChar w:fldCharType="begin"/>
        </w:r>
        <w:r w:rsidR="007674B4" w:rsidRPr="007674B4">
          <w:rPr>
            <w:rFonts w:ascii="Arial" w:hAnsi="Arial" w:cs="Arial"/>
            <w:noProof/>
            <w:webHidden/>
            <w:sz w:val="24"/>
            <w:szCs w:val="24"/>
          </w:rPr>
          <w:instrText xml:space="preserve"> PAGEREF _Toc164863176 \h </w:instrText>
        </w:r>
        <w:r w:rsidR="007674B4" w:rsidRPr="007674B4">
          <w:rPr>
            <w:rFonts w:ascii="Arial" w:hAnsi="Arial" w:cs="Arial"/>
            <w:noProof/>
            <w:webHidden/>
            <w:sz w:val="24"/>
            <w:szCs w:val="24"/>
          </w:rPr>
        </w:r>
        <w:r w:rsidR="007674B4" w:rsidRPr="007674B4">
          <w:rPr>
            <w:rFonts w:ascii="Arial" w:hAnsi="Arial" w:cs="Arial"/>
            <w:noProof/>
            <w:webHidden/>
            <w:sz w:val="24"/>
            <w:szCs w:val="24"/>
          </w:rPr>
          <w:fldChar w:fldCharType="separate"/>
        </w:r>
        <w:r w:rsidR="0057412F">
          <w:rPr>
            <w:rFonts w:ascii="Arial" w:hAnsi="Arial" w:cs="Arial"/>
            <w:noProof/>
            <w:webHidden/>
            <w:sz w:val="24"/>
            <w:szCs w:val="24"/>
          </w:rPr>
          <w:t>3</w:t>
        </w:r>
        <w:r w:rsidR="007674B4" w:rsidRPr="007674B4">
          <w:rPr>
            <w:rFonts w:ascii="Arial" w:hAnsi="Arial" w:cs="Arial"/>
            <w:noProof/>
            <w:webHidden/>
            <w:sz w:val="24"/>
            <w:szCs w:val="24"/>
          </w:rPr>
          <w:fldChar w:fldCharType="end"/>
        </w:r>
      </w:hyperlink>
    </w:p>
    <w:p w14:paraId="03607C70" w14:textId="3FEC0066" w:rsidR="007674B4" w:rsidRPr="007674B4" w:rsidRDefault="00000000">
      <w:pPr>
        <w:pStyle w:val="TOC3"/>
        <w:rPr>
          <w:rFonts w:ascii="Arial" w:eastAsiaTheme="minorEastAsia" w:hAnsi="Arial" w:cs="Arial"/>
          <w:noProof/>
          <w:kern w:val="2"/>
          <w:sz w:val="24"/>
          <w:szCs w:val="24"/>
          <w:lang w:eastAsia="en-AU"/>
          <w14:ligatures w14:val="standardContextual"/>
        </w:rPr>
      </w:pPr>
      <w:hyperlink w:anchor="_Toc164863177" w:history="1">
        <w:r w:rsidR="007674B4" w:rsidRPr="007674B4">
          <w:rPr>
            <w:rStyle w:val="Hyperlink"/>
            <w:rFonts w:ascii="Arial" w:hAnsi="Arial" w:cs="Arial"/>
            <w:noProof/>
            <w:sz w:val="24"/>
            <w:szCs w:val="24"/>
          </w:rPr>
          <w:t>1.2 About people who are blind or vision impaired</w:t>
        </w:r>
        <w:r w:rsidR="007674B4" w:rsidRPr="007674B4">
          <w:rPr>
            <w:rFonts w:ascii="Arial" w:hAnsi="Arial" w:cs="Arial"/>
            <w:noProof/>
            <w:webHidden/>
            <w:sz w:val="24"/>
            <w:szCs w:val="24"/>
          </w:rPr>
          <w:tab/>
        </w:r>
        <w:r w:rsidR="007674B4" w:rsidRPr="007674B4">
          <w:rPr>
            <w:rFonts w:ascii="Arial" w:hAnsi="Arial" w:cs="Arial"/>
            <w:noProof/>
            <w:webHidden/>
            <w:sz w:val="24"/>
            <w:szCs w:val="24"/>
          </w:rPr>
          <w:fldChar w:fldCharType="begin"/>
        </w:r>
        <w:r w:rsidR="007674B4" w:rsidRPr="007674B4">
          <w:rPr>
            <w:rFonts w:ascii="Arial" w:hAnsi="Arial" w:cs="Arial"/>
            <w:noProof/>
            <w:webHidden/>
            <w:sz w:val="24"/>
            <w:szCs w:val="24"/>
          </w:rPr>
          <w:instrText xml:space="preserve"> PAGEREF _Toc164863177 \h </w:instrText>
        </w:r>
        <w:r w:rsidR="007674B4" w:rsidRPr="007674B4">
          <w:rPr>
            <w:rFonts w:ascii="Arial" w:hAnsi="Arial" w:cs="Arial"/>
            <w:noProof/>
            <w:webHidden/>
            <w:sz w:val="24"/>
            <w:szCs w:val="24"/>
          </w:rPr>
        </w:r>
        <w:r w:rsidR="007674B4" w:rsidRPr="007674B4">
          <w:rPr>
            <w:rFonts w:ascii="Arial" w:hAnsi="Arial" w:cs="Arial"/>
            <w:noProof/>
            <w:webHidden/>
            <w:sz w:val="24"/>
            <w:szCs w:val="24"/>
          </w:rPr>
          <w:fldChar w:fldCharType="separate"/>
        </w:r>
        <w:r w:rsidR="0057412F">
          <w:rPr>
            <w:rFonts w:ascii="Arial" w:hAnsi="Arial" w:cs="Arial"/>
            <w:noProof/>
            <w:webHidden/>
            <w:sz w:val="24"/>
            <w:szCs w:val="24"/>
          </w:rPr>
          <w:t>3</w:t>
        </w:r>
        <w:r w:rsidR="007674B4" w:rsidRPr="007674B4">
          <w:rPr>
            <w:rFonts w:ascii="Arial" w:hAnsi="Arial" w:cs="Arial"/>
            <w:noProof/>
            <w:webHidden/>
            <w:sz w:val="24"/>
            <w:szCs w:val="24"/>
          </w:rPr>
          <w:fldChar w:fldCharType="end"/>
        </w:r>
      </w:hyperlink>
    </w:p>
    <w:p w14:paraId="279297C0" w14:textId="40D59EFF" w:rsidR="007674B4" w:rsidRPr="007674B4" w:rsidRDefault="00000000">
      <w:pPr>
        <w:pStyle w:val="TOC2"/>
        <w:rPr>
          <w:rFonts w:ascii="Arial" w:eastAsiaTheme="minorEastAsia" w:hAnsi="Arial" w:cs="Arial"/>
          <w:noProof/>
          <w:kern w:val="2"/>
          <w:sz w:val="24"/>
          <w:szCs w:val="24"/>
          <w:lang w:eastAsia="en-AU"/>
          <w14:ligatures w14:val="standardContextual"/>
        </w:rPr>
      </w:pPr>
      <w:hyperlink w:anchor="_Toc164863178" w:history="1">
        <w:r w:rsidR="007674B4" w:rsidRPr="007674B4">
          <w:rPr>
            <w:rStyle w:val="Hyperlink"/>
            <w:rFonts w:ascii="Arial" w:hAnsi="Arial" w:cs="Arial"/>
            <w:noProof/>
            <w:sz w:val="24"/>
            <w:szCs w:val="24"/>
          </w:rPr>
          <w:t>2. Submission Context</w:t>
        </w:r>
        <w:r w:rsidR="007674B4" w:rsidRPr="007674B4">
          <w:rPr>
            <w:rFonts w:ascii="Arial" w:hAnsi="Arial" w:cs="Arial"/>
            <w:noProof/>
            <w:webHidden/>
            <w:sz w:val="24"/>
            <w:szCs w:val="24"/>
          </w:rPr>
          <w:tab/>
        </w:r>
        <w:r w:rsidR="007674B4" w:rsidRPr="007674B4">
          <w:rPr>
            <w:rFonts w:ascii="Arial" w:hAnsi="Arial" w:cs="Arial"/>
            <w:noProof/>
            <w:webHidden/>
            <w:sz w:val="24"/>
            <w:szCs w:val="24"/>
          </w:rPr>
          <w:fldChar w:fldCharType="begin"/>
        </w:r>
        <w:r w:rsidR="007674B4" w:rsidRPr="007674B4">
          <w:rPr>
            <w:rFonts w:ascii="Arial" w:hAnsi="Arial" w:cs="Arial"/>
            <w:noProof/>
            <w:webHidden/>
            <w:sz w:val="24"/>
            <w:szCs w:val="24"/>
          </w:rPr>
          <w:instrText xml:space="preserve"> PAGEREF _Toc164863178 \h </w:instrText>
        </w:r>
        <w:r w:rsidR="007674B4" w:rsidRPr="007674B4">
          <w:rPr>
            <w:rFonts w:ascii="Arial" w:hAnsi="Arial" w:cs="Arial"/>
            <w:noProof/>
            <w:webHidden/>
            <w:sz w:val="24"/>
            <w:szCs w:val="24"/>
          </w:rPr>
        </w:r>
        <w:r w:rsidR="007674B4" w:rsidRPr="007674B4">
          <w:rPr>
            <w:rFonts w:ascii="Arial" w:hAnsi="Arial" w:cs="Arial"/>
            <w:noProof/>
            <w:webHidden/>
            <w:sz w:val="24"/>
            <w:szCs w:val="24"/>
          </w:rPr>
          <w:fldChar w:fldCharType="separate"/>
        </w:r>
        <w:r w:rsidR="0057412F">
          <w:rPr>
            <w:rFonts w:ascii="Arial" w:hAnsi="Arial" w:cs="Arial"/>
            <w:noProof/>
            <w:webHidden/>
            <w:sz w:val="24"/>
            <w:szCs w:val="24"/>
          </w:rPr>
          <w:t>4</w:t>
        </w:r>
        <w:r w:rsidR="007674B4" w:rsidRPr="007674B4">
          <w:rPr>
            <w:rFonts w:ascii="Arial" w:hAnsi="Arial" w:cs="Arial"/>
            <w:noProof/>
            <w:webHidden/>
            <w:sz w:val="24"/>
            <w:szCs w:val="24"/>
          </w:rPr>
          <w:fldChar w:fldCharType="end"/>
        </w:r>
      </w:hyperlink>
    </w:p>
    <w:p w14:paraId="3DD46A08" w14:textId="636D22C4" w:rsidR="007674B4" w:rsidRPr="007674B4" w:rsidRDefault="00000000">
      <w:pPr>
        <w:pStyle w:val="TOC2"/>
        <w:rPr>
          <w:rFonts w:ascii="Arial" w:eastAsiaTheme="minorEastAsia" w:hAnsi="Arial" w:cs="Arial"/>
          <w:noProof/>
          <w:kern w:val="2"/>
          <w:sz w:val="24"/>
          <w:szCs w:val="24"/>
          <w:lang w:eastAsia="en-AU"/>
          <w14:ligatures w14:val="standardContextual"/>
        </w:rPr>
      </w:pPr>
      <w:hyperlink w:anchor="_Toc164863179" w:history="1">
        <w:r w:rsidR="007674B4" w:rsidRPr="007674B4">
          <w:rPr>
            <w:rStyle w:val="Hyperlink"/>
            <w:rFonts w:ascii="Arial" w:hAnsi="Arial" w:cs="Arial"/>
            <w:noProof/>
            <w:sz w:val="24"/>
            <w:szCs w:val="24"/>
          </w:rPr>
          <w:t>3. Blind Citizens Australia’s Submission</w:t>
        </w:r>
        <w:r w:rsidR="007674B4" w:rsidRPr="007674B4">
          <w:rPr>
            <w:rFonts w:ascii="Arial" w:hAnsi="Arial" w:cs="Arial"/>
            <w:noProof/>
            <w:webHidden/>
            <w:sz w:val="24"/>
            <w:szCs w:val="24"/>
          </w:rPr>
          <w:tab/>
        </w:r>
        <w:r w:rsidR="007674B4" w:rsidRPr="007674B4">
          <w:rPr>
            <w:rFonts w:ascii="Arial" w:hAnsi="Arial" w:cs="Arial"/>
            <w:noProof/>
            <w:webHidden/>
            <w:sz w:val="24"/>
            <w:szCs w:val="24"/>
          </w:rPr>
          <w:fldChar w:fldCharType="begin"/>
        </w:r>
        <w:r w:rsidR="007674B4" w:rsidRPr="007674B4">
          <w:rPr>
            <w:rFonts w:ascii="Arial" w:hAnsi="Arial" w:cs="Arial"/>
            <w:noProof/>
            <w:webHidden/>
            <w:sz w:val="24"/>
            <w:szCs w:val="24"/>
          </w:rPr>
          <w:instrText xml:space="preserve"> PAGEREF _Toc164863179 \h </w:instrText>
        </w:r>
        <w:r w:rsidR="007674B4" w:rsidRPr="007674B4">
          <w:rPr>
            <w:rFonts w:ascii="Arial" w:hAnsi="Arial" w:cs="Arial"/>
            <w:noProof/>
            <w:webHidden/>
            <w:sz w:val="24"/>
            <w:szCs w:val="24"/>
          </w:rPr>
        </w:r>
        <w:r w:rsidR="007674B4" w:rsidRPr="007674B4">
          <w:rPr>
            <w:rFonts w:ascii="Arial" w:hAnsi="Arial" w:cs="Arial"/>
            <w:noProof/>
            <w:webHidden/>
            <w:sz w:val="24"/>
            <w:szCs w:val="24"/>
          </w:rPr>
          <w:fldChar w:fldCharType="separate"/>
        </w:r>
        <w:r w:rsidR="0057412F">
          <w:rPr>
            <w:rFonts w:ascii="Arial" w:hAnsi="Arial" w:cs="Arial"/>
            <w:noProof/>
            <w:webHidden/>
            <w:sz w:val="24"/>
            <w:szCs w:val="24"/>
          </w:rPr>
          <w:t>4</w:t>
        </w:r>
        <w:r w:rsidR="007674B4" w:rsidRPr="007674B4">
          <w:rPr>
            <w:rFonts w:ascii="Arial" w:hAnsi="Arial" w:cs="Arial"/>
            <w:noProof/>
            <w:webHidden/>
            <w:sz w:val="24"/>
            <w:szCs w:val="24"/>
          </w:rPr>
          <w:fldChar w:fldCharType="end"/>
        </w:r>
      </w:hyperlink>
    </w:p>
    <w:p w14:paraId="18F4811C" w14:textId="1D0BF0F0" w:rsidR="007674B4" w:rsidRPr="007674B4" w:rsidRDefault="00000000">
      <w:pPr>
        <w:pStyle w:val="TOC3"/>
        <w:rPr>
          <w:rFonts w:ascii="Arial" w:eastAsiaTheme="minorEastAsia" w:hAnsi="Arial" w:cs="Arial"/>
          <w:noProof/>
          <w:kern w:val="2"/>
          <w:sz w:val="24"/>
          <w:szCs w:val="24"/>
          <w:lang w:eastAsia="en-AU"/>
          <w14:ligatures w14:val="standardContextual"/>
        </w:rPr>
      </w:pPr>
      <w:hyperlink w:anchor="_Toc164863180" w:history="1">
        <w:r w:rsidR="007674B4" w:rsidRPr="007674B4">
          <w:rPr>
            <w:rStyle w:val="Hyperlink"/>
            <w:rFonts w:ascii="Arial" w:hAnsi="Arial" w:cs="Arial"/>
            <w:noProof/>
            <w:sz w:val="24"/>
            <w:szCs w:val="24"/>
          </w:rPr>
          <w:t>3.1 Recommendation 17 of the NDIS Review Final Report</w:t>
        </w:r>
        <w:r w:rsidR="007674B4" w:rsidRPr="007674B4">
          <w:rPr>
            <w:rFonts w:ascii="Arial" w:hAnsi="Arial" w:cs="Arial"/>
            <w:noProof/>
            <w:webHidden/>
            <w:sz w:val="24"/>
            <w:szCs w:val="24"/>
          </w:rPr>
          <w:tab/>
        </w:r>
        <w:r w:rsidR="007674B4" w:rsidRPr="007674B4">
          <w:rPr>
            <w:rFonts w:ascii="Arial" w:hAnsi="Arial" w:cs="Arial"/>
            <w:noProof/>
            <w:webHidden/>
            <w:sz w:val="24"/>
            <w:szCs w:val="24"/>
          </w:rPr>
          <w:fldChar w:fldCharType="begin"/>
        </w:r>
        <w:r w:rsidR="007674B4" w:rsidRPr="007674B4">
          <w:rPr>
            <w:rFonts w:ascii="Arial" w:hAnsi="Arial" w:cs="Arial"/>
            <w:noProof/>
            <w:webHidden/>
            <w:sz w:val="24"/>
            <w:szCs w:val="24"/>
          </w:rPr>
          <w:instrText xml:space="preserve"> PAGEREF _Toc164863180 \h </w:instrText>
        </w:r>
        <w:r w:rsidR="007674B4" w:rsidRPr="007674B4">
          <w:rPr>
            <w:rFonts w:ascii="Arial" w:hAnsi="Arial" w:cs="Arial"/>
            <w:noProof/>
            <w:webHidden/>
            <w:sz w:val="24"/>
            <w:szCs w:val="24"/>
          </w:rPr>
        </w:r>
        <w:r w:rsidR="007674B4" w:rsidRPr="007674B4">
          <w:rPr>
            <w:rFonts w:ascii="Arial" w:hAnsi="Arial" w:cs="Arial"/>
            <w:noProof/>
            <w:webHidden/>
            <w:sz w:val="24"/>
            <w:szCs w:val="24"/>
          </w:rPr>
          <w:fldChar w:fldCharType="separate"/>
        </w:r>
        <w:r w:rsidR="0057412F">
          <w:rPr>
            <w:rFonts w:ascii="Arial" w:hAnsi="Arial" w:cs="Arial"/>
            <w:noProof/>
            <w:webHidden/>
            <w:sz w:val="24"/>
            <w:szCs w:val="24"/>
          </w:rPr>
          <w:t>4</w:t>
        </w:r>
        <w:r w:rsidR="007674B4" w:rsidRPr="007674B4">
          <w:rPr>
            <w:rFonts w:ascii="Arial" w:hAnsi="Arial" w:cs="Arial"/>
            <w:noProof/>
            <w:webHidden/>
            <w:sz w:val="24"/>
            <w:szCs w:val="24"/>
          </w:rPr>
          <w:fldChar w:fldCharType="end"/>
        </w:r>
      </w:hyperlink>
    </w:p>
    <w:p w14:paraId="7709DE98" w14:textId="0B22C0BD" w:rsidR="007674B4" w:rsidRPr="007674B4" w:rsidRDefault="00000000">
      <w:pPr>
        <w:pStyle w:val="TOC3"/>
        <w:rPr>
          <w:rFonts w:ascii="Arial" w:eastAsiaTheme="minorEastAsia" w:hAnsi="Arial" w:cs="Arial"/>
          <w:noProof/>
          <w:kern w:val="2"/>
          <w:sz w:val="24"/>
          <w:szCs w:val="24"/>
          <w:lang w:eastAsia="en-AU"/>
          <w14:ligatures w14:val="standardContextual"/>
        </w:rPr>
      </w:pPr>
      <w:hyperlink w:anchor="_Toc164863181" w:history="1">
        <w:r w:rsidR="007674B4" w:rsidRPr="007674B4">
          <w:rPr>
            <w:rStyle w:val="Hyperlink"/>
            <w:rFonts w:ascii="Arial" w:hAnsi="Arial" w:cs="Arial"/>
            <w:noProof/>
            <w:sz w:val="24"/>
            <w:szCs w:val="24"/>
          </w:rPr>
          <w:t>3.2 Improving the quality and quantity of support workers</w:t>
        </w:r>
        <w:r w:rsidR="007674B4" w:rsidRPr="007674B4">
          <w:rPr>
            <w:rFonts w:ascii="Arial" w:hAnsi="Arial" w:cs="Arial"/>
            <w:noProof/>
            <w:webHidden/>
            <w:sz w:val="24"/>
            <w:szCs w:val="24"/>
          </w:rPr>
          <w:tab/>
        </w:r>
        <w:r w:rsidR="007674B4" w:rsidRPr="007674B4">
          <w:rPr>
            <w:rFonts w:ascii="Arial" w:hAnsi="Arial" w:cs="Arial"/>
            <w:noProof/>
            <w:webHidden/>
            <w:sz w:val="24"/>
            <w:szCs w:val="24"/>
          </w:rPr>
          <w:fldChar w:fldCharType="begin"/>
        </w:r>
        <w:r w:rsidR="007674B4" w:rsidRPr="007674B4">
          <w:rPr>
            <w:rFonts w:ascii="Arial" w:hAnsi="Arial" w:cs="Arial"/>
            <w:noProof/>
            <w:webHidden/>
            <w:sz w:val="24"/>
            <w:szCs w:val="24"/>
          </w:rPr>
          <w:instrText xml:space="preserve"> PAGEREF _Toc164863181 \h </w:instrText>
        </w:r>
        <w:r w:rsidR="007674B4" w:rsidRPr="007674B4">
          <w:rPr>
            <w:rFonts w:ascii="Arial" w:hAnsi="Arial" w:cs="Arial"/>
            <w:noProof/>
            <w:webHidden/>
            <w:sz w:val="24"/>
            <w:szCs w:val="24"/>
          </w:rPr>
        </w:r>
        <w:r w:rsidR="007674B4" w:rsidRPr="007674B4">
          <w:rPr>
            <w:rFonts w:ascii="Arial" w:hAnsi="Arial" w:cs="Arial"/>
            <w:noProof/>
            <w:webHidden/>
            <w:sz w:val="24"/>
            <w:szCs w:val="24"/>
          </w:rPr>
          <w:fldChar w:fldCharType="separate"/>
        </w:r>
        <w:r w:rsidR="0057412F">
          <w:rPr>
            <w:rFonts w:ascii="Arial" w:hAnsi="Arial" w:cs="Arial"/>
            <w:noProof/>
            <w:webHidden/>
            <w:sz w:val="24"/>
            <w:szCs w:val="24"/>
          </w:rPr>
          <w:t>6</w:t>
        </w:r>
        <w:r w:rsidR="007674B4" w:rsidRPr="007674B4">
          <w:rPr>
            <w:rFonts w:ascii="Arial" w:hAnsi="Arial" w:cs="Arial"/>
            <w:noProof/>
            <w:webHidden/>
            <w:sz w:val="24"/>
            <w:szCs w:val="24"/>
          </w:rPr>
          <w:fldChar w:fldCharType="end"/>
        </w:r>
      </w:hyperlink>
    </w:p>
    <w:p w14:paraId="50AD5BBD" w14:textId="4E61435A" w:rsidR="007674B4" w:rsidRPr="007674B4" w:rsidRDefault="00000000">
      <w:pPr>
        <w:pStyle w:val="TOC3"/>
        <w:rPr>
          <w:rFonts w:ascii="Arial" w:eastAsiaTheme="minorEastAsia" w:hAnsi="Arial" w:cs="Arial"/>
          <w:noProof/>
          <w:kern w:val="2"/>
          <w:sz w:val="24"/>
          <w:szCs w:val="24"/>
          <w:lang w:eastAsia="en-AU"/>
          <w14:ligatures w14:val="standardContextual"/>
        </w:rPr>
      </w:pPr>
      <w:hyperlink w:anchor="_Toc164863182" w:history="1">
        <w:r w:rsidR="007674B4" w:rsidRPr="007674B4">
          <w:rPr>
            <w:rStyle w:val="Hyperlink"/>
            <w:rFonts w:ascii="Arial" w:hAnsi="Arial" w:cs="Arial"/>
            <w:noProof/>
            <w:sz w:val="24"/>
            <w:szCs w:val="24"/>
          </w:rPr>
          <w:t>3.3 Additional considerations for the graduated risk-proportionate regulatory model</w:t>
        </w:r>
        <w:r w:rsidR="007674B4" w:rsidRPr="007674B4">
          <w:rPr>
            <w:rFonts w:ascii="Arial" w:hAnsi="Arial" w:cs="Arial"/>
            <w:noProof/>
            <w:webHidden/>
            <w:sz w:val="24"/>
            <w:szCs w:val="24"/>
          </w:rPr>
          <w:tab/>
        </w:r>
        <w:r w:rsidR="007674B4" w:rsidRPr="007674B4">
          <w:rPr>
            <w:rFonts w:ascii="Arial" w:hAnsi="Arial" w:cs="Arial"/>
            <w:noProof/>
            <w:webHidden/>
            <w:sz w:val="24"/>
            <w:szCs w:val="24"/>
          </w:rPr>
          <w:fldChar w:fldCharType="begin"/>
        </w:r>
        <w:r w:rsidR="007674B4" w:rsidRPr="007674B4">
          <w:rPr>
            <w:rFonts w:ascii="Arial" w:hAnsi="Arial" w:cs="Arial"/>
            <w:noProof/>
            <w:webHidden/>
            <w:sz w:val="24"/>
            <w:szCs w:val="24"/>
          </w:rPr>
          <w:instrText xml:space="preserve"> PAGEREF _Toc164863182 \h </w:instrText>
        </w:r>
        <w:r w:rsidR="007674B4" w:rsidRPr="007674B4">
          <w:rPr>
            <w:rFonts w:ascii="Arial" w:hAnsi="Arial" w:cs="Arial"/>
            <w:noProof/>
            <w:webHidden/>
            <w:sz w:val="24"/>
            <w:szCs w:val="24"/>
          </w:rPr>
        </w:r>
        <w:r w:rsidR="007674B4" w:rsidRPr="007674B4">
          <w:rPr>
            <w:rFonts w:ascii="Arial" w:hAnsi="Arial" w:cs="Arial"/>
            <w:noProof/>
            <w:webHidden/>
            <w:sz w:val="24"/>
            <w:szCs w:val="24"/>
          </w:rPr>
          <w:fldChar w:fldCharType="separate"/>
        </w:r>
        <w:r w:rsidR="0057412F">
          <w:rPr>
            <w:rFonts w:ascii="Arial" w:hAnsi="Arial" w:cs="Arial"/>
            <w:noProof/>
            <w:webHidden/>
            <w:sz w:val="24"/>
            <w:szCs w:val="24"/>
          </w:rPr>
          <w:t>7</w:t>
        </w:r>
        <w:r w:rsidR="007674B4" w:rsidRPr="007674B4">
          <w:rPr>
            <w:rFonts w:ascii="Arial" w:hAnsi="Arial" w:cs="Arial"/>
            <w:noProof/>
            <w:webHidden/>
            <w:sz w:val="24"/>
            <w:szCs w:val="24"/>
          </w:rPr>
          <w:fldChar w:fldCharType="end"/>
        </w:r>
      </w:hyperlink>
    </w:p>
    <w:p w14:paraId="25A53881" w14:textId="715EB2AA" w:rsidR="007674B4" w:rsidRPr="007674B4" w:rsidRDefault="00000000">
      <w:pPr>
        <w:pStyle w:val="TOC3"/>
        <w:rPr>
          <w:rFonts w:ascii="Arial" w:eastAsiaTheme="minorEastAsia" w:hAnsi="Arial" w:cs="Arial"/>
          <w:noProof/>
          <w:kern w:val="2"/>
          <w:sz w:val="24"/>
          <w:szCs w:val="24"/>
          <w:lang w:eastAsia="en-AU"/>
          <w14:ligatures w14:val="standardContextual"/>
        </w:rPr>
      </w:pPr>
      <w:hyperlink w:anchor="_Toc164863183" w:history="1">
        <w:r w:rsidR="007674B4" w:rsidRPr="007674B4">
          <w:rPr>
            <w:rStyle w:val="Hyperlink"/>
            <w:rFonts w:ascii="Arial" w:hAnsi="Arial" w:cs="Arial"/>
            <w:noProof/>
            <w:sz w:val="24"/>
            <w:szCs w:val="24"/>
          </w:rPr>
          <w:t>3.4 Greater transparency for NDIS service fees and a new clawback mechanism</w:t>
        </w:r>
        <w:r w:rsidR="007674B4" w:rsidRPr="007674B4">
          <w:rPr>
            <w:rFonts w:ascii="Arial" w:hAnsi="Arial" w:cs="Arial"/>
            <w:noProof/>
            <w:webHidden/>
            <w:sz w:val="24"/>
            <w:szCs w:val="24"/>
          </w:rPr>
          <w:tab/>
        </w:r>
        <w:r w:rsidR="007674B4" w:rsidRPr="007674B4">
          <w:rPr>
            <w:rFonts w:ascii="Arial" w:hAnsi="Arial" w:cs="Arial"/>
            <w:noProof/>
            <w:webHidden/>
            <w:sz w:val="24"/>
            <w:szCs w:val="24"/>
          </w:rPr>
          <w:fldChar w:fldCharType="begin"/>
        </w:r>
        <w:r w:rsidR="007674B4" w:rsidRPr="007674B4">
          <w:rPr>
            <w:rFonts w:ascii="Arial" w:hAnsi="Arial" w:cs="Arial"/>
            <w:noProof/>
            <w:webHidden/>
            <w:sz w:val="24"/>
            <w:szCs w:val="24"/>
          </w:rPr>
          <w:instrText xml:space="preserve"> PAGEREF _Toc164863183 \h </w:instrText>
        </w:r>
        <w:r w:rsidR="007674B4" w:rsidRPr="007674B4">
          <w:rPr>
            <w:rFonts w:ascii="Arial" w:hAnsi="Arial" w:cs="Arial"/>
            <w:noProof/>
            <w:webHidden/>
            <w:sz w:val="24"/>
            <w:szCs w:val="24"/>
          </w:rPr>
        </w:r>
        <w:r w:rsidR="007674B4" w:rsidRPr="007674B4">
          <w:rPr>
            <w:rFonts w:ascii="Arial" w:hAnsi="Arial" w:cs="Arial"/>
            <w:noProof/>
            <w:webHidden/>
            <w:sz w:val="24"/>
            <w:szCs w:val="24"/>
          </w:rPr>
          <w:fldChar w:fldCharType="separate"/>
        </w:r>
        <w:r w:rsidR="0057412F">
          <w:rPr>
            <w:rFonts w:ascii="Arial" w:hAnsi="Arial" w:cs="Arial"/>
            <w:noProof/>
            <w:webHidden/>
            <w:sz w:val="24"/>
            <w:szCs w:val="24"/>
          </w:rPr>
          <w:t>9</w:t>
        </w:r>
        <w:r w:rsidR="007674B4" w:rsidRPr="007674B4">
          <w:rPr>
            <w:rFonts w:ascii="Arial" w:hAnsi="Arial" w:cs="Arial"/>
            <w:noProof/>
            <w:webHidden/>
            <w:sz w:val="24"/>
            <w:szCs w:val="24"/>
          </w:rPr>
          <w:fldChar w:fldCharType="end"/>
        </w:r>
      </w:hyperlink>
    </w:p>
    <w:p w14:paraId="4E757458" w14:textId="3D61A814" w:rsidR="007674B4" w:rsidRPr="007674B4" w:rsidRDefault="00000000">
      <w:pPr>
        <w:pStyle w:val="TOC2"/>
        <w:rPr>
          <w:rFonts w:ascii="Arial" w:eastAsiaTheme="minorEastAsia" w:hAnsi="Arial" w:cs="Arial"/>
          <w:noProof/>
          <w:kern w:val="2"/>
          <w:sz w:val="24"/>
          <w:szCs w:val="24"/>
          <w:lang w:eastAsia="en-AU"/>
          <w14:ligatures w14:val="standardContextual"/>
        </w:rPr>
      </w:pPr>
      <w:hyperlink w:anchor="_Toc164863184" w:history="1">
        <w:r w:rsidR="007674B4" w:rsidRPr="007674B4">
          <w:rPr>
            <w:rStyle w:val="Hyperlink"/>
            <w:rFonts w:ascii="Arial" w:hAnsi="Arial" w:cs="Arial"/>
            <w:noProof/>
            <w:sz w:val="24"/>
            <w:szCs w:val="24"/>
          </w:rPr>
          <w:t>4. Summary of Recommendations</w:t>
        </w:r>
        <w:r w:rsidR="007674B4" w:rsidRPr="007674B4">
          <w:rPr>
            <w:rFonts w:ascii="Arial" w:hAnsi="Arial" w:cs="Arial"/>
            <w:noProof/>
            <w:webHidden/>
            <w:sz w:val="24"/>
            <w:szCs w:val="24"/>
          </w:rPr>
          <w:tab/>
        </w:r>
        <w:r w:rsidR="007674B4" w:rsidRPr="007674B4">
          <w:rPr>
            <w:rFonts w:ascii="Arial" w:hAnsi="Arial" w:cs="Arial"/>
            <w:noProof/>
            <w:webHidden/>
            <w:sz w:val="24"/>
            <w:szCs w:val="24"/>
          </w:rPr>
          <w:fldChar w:fldCharType="begin"/>
        </w:r>
        <w:r w:rsidR="007674B4" w:rsidRPr="007674B4">
          <w:rPr>
            <w:rFonts w:ascii="Arial" w:hAnsi="Arial" w:cs="Arial"/>
            <w:noProof/>
            <w:webHidden/>
            <w:sz w:val="24"/>
            <w:szCs w:val="24"/>
          </w:rPr>
          <w:instrText xml:space="preserve"> PAGEREF _Toc164863184 \h </w:instrText>
        </w:r>
        <w:r w:rsidR="007674B4" w:rsidRPr="007674B4">
          <w:rPr>
            <w:rFonts w:ascii="Arial" w:hAnsi="Arial" w:cs="Arial"/>
            <w:noProof/>
            <w:webHidden/>
            <w:sz w:val="24"/>
            <w:szCs w:val="24"/>
          </w:rPr>
        </w:r>
        <w:r w:rsidR="007674B4" w:rsidRPr="007674B4">
          <w:rPr>
            <w:rFonts w:ascii="Arial" w:hAnsi="Arial" w:cs="Arial"/>
            <w:noProof/>
            <w:webHidden/>
            <w:sz w:val="24"/>
            <w:szCs w:val="24"/>
          </w:rPr>
          <w:fldChar w:fldCharType="separate"/>
        </w:r>
        <w:r w:rsidR="0057412F">
          <w:rPr>
            <w:rFonts w:ascii="Arial" w:hAnsi="Arial" w:cs="Arial"/>
            <w:noProof/>
            <w:webHidden/>
            <w:sz w:val="24"/>
            <w:szCs w:val="24"/>
          </w:rPr>
          <w:t>10</w:t>
        </w:r>
        <w:r w:rsidR="007674B4" w:rsidRPr="007674B4">
          <w:rPr>
            <w:rFonts w:ascii="Arial" w:hAnsi="Arial" w:cs="Arial"/>
            <w:noProof/>
            <w:webHidden/>
            <w:sz w:val="24"/>
            <w:szCs w:val="24"/>
          </w:rPr>
          <w:fldChar w:fldCharType="end"/>
        </w:r>
      </w:hyperlink>
    </w:p>
    <w:p w14:paraId="1ED91FC8" w14:textId="0AFD38C0" w:rsidR="00F921E3" w:rsidRDefault="007E3155" w:rsidP="007F53C3">
      <w:pPr>
        <w:tabs>
          <w:tab w:val="center" w:pos="4513"/>
        </w:tabs>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fldChar w:fldCharType="end"/>
      </w:r>
    </w:p>
    <w:p w14:paraId="777BFA3B" w14:textId="77777777" w:rsidR="00F921E3" w:rsidRPr="00F921E3" w:rsidRDefault="00F921E3" w:rsidP="00F921E3">
      <w:pPr>
        <w:rPr>
          <w:rFonts w:ascii="Arial" w:eastAsia="MS Mincho" w:hAnsi="Arial" w:cs="Arial"/>
          <w:sz w:val="24"/>
          <w:szCs w:val="16"/>
          <w:lang w:eastAsia="ja-JP"/>
        </w:rPr>
      </w:pPr>
    </w:p>
    <w:p w14:paraId="0E6EBDF6" w14:textId="53719AAB" w:rsidR="00F921E3" w:rsidRPr="00F921E3" w:rsidRDefault="00F921E3" w:rsidP="00F921E3">
      <w:pPr>
        <w:rPr>
          <w:rFonts w:ascii="Arial" w:eastAsia="MS Mincho" w:hAnsi="Arial" w:cs="Arial"/>
          <w:sz w:val="24"/>
          <w:szCs w:val="16"/>
          <w:lang w:eastAsia="ja-JP"/>
        </w:rPr>
      </w:pPr>
    </w:p>
    <w:p w14:paraId="72C77118" w14:textId="77777777" w:rsidR="00F921E3" w:rsidRDefault="00F921E3" w:rsidP="007F53C3">
      <w:pPr>
        <w:tabs>
          <w:tab w:val="center" w:pos="4513"/>
        </w:tabs>
        <w:spacing w:before="120" w:after="0" w:line="360" w:lineRule="auto"/>
        <w:rPr>
          <w:rFonts w:ascii="Arial" w:eastAsia="MS Mincho" w:hAnsi="Arial" w:cs="Arial"/>
          <w:sz w:val="24"/>
          <w:szCs w:val="16"/>
          <w:lang w:eastAsia="ja-JP"/>
        </w:rPr>
      </w:pPr>
    </w:p>
    <w:p w14:paraId="0EFDAC40" w14:textId="34C5D63D" w:rsidR="00F921E3" w:rsidRDefault="00F921E3" w:rsidP="00F921E3">
      <w:pPr>
        <w:tabs>
          <w:tab w:val="left" w:pos="5055"/>
        </w:tabs>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ab/>
      </w:r>
    </w:p>
    <w:p w14:paraId="0A8BD364" w14:textId="7680B8EB" w:rsidR="007E3155" w:rsidRPr="007E3155" w:rsidRDefault="007E3155" w:rsidP="007F53C3">
      <w:pPr>
        <w:tabs>
          <w:tab w:val="center" w:pos="4513"/>
        </w:tabs>
        <w:spacing w:before="120" w:after="0" w:line="360" w:lineRule="auto"/>
        <w:rPr>
          <w:rFonts w:ascii="Arial" w:eastAsia="MS Mincho" w:hAnsi="Arial" w:cs="Arial"/>
          <w:sz w:val="24"/>
          <w:szCs w:val="16"/>
          <w:lang w:eastAsia="ja-JP"/>
        </w:rPr>
      </w:pPr>
      <w:r w:rsidRPr="00F921E3">
        <w:rPr>
          <w:rFonts w:ascii="Arial" w:eastAsia="MS Mincho" w:hAnsi="Arial" w:cs="Arial"/>
          <w:sz w:val="24"/>
          <w:szCs w:val="16"/>
          <w:lang w:eastAsia="ja-JP"/>
        </w:rPr>
        <w:br w:type="page"/>
      </w:r>
    </w:p>
    <w:p w14:paraId="31394C04" w14:textId="77777777" w:rsidR="007E3155" w:rsidRPr="007E3155" w:rsidRDefault="007E3155" w:rsidP="006F0A7D">
      <w:pPr>
        <w:pStyle w:val="Heading2"/>
      </w:pPr>
      <w:bookmarkStart w:id="32" w:name="_Toc164863175"/>
      <w:r w:rsidRPr="007E3155">
        <w:lastRenderedPageBreak/>
        <w:t>1. Introduction</w:t>
      </w:r>
      <w:bookmarkEnd w:id="17"/>
      <w:bookmarkEnd w:id="32"/>
    </w:p>
    <w:p w14:paraId="7E260121" w14:textId="77777777" w:rsidR="007E3155" w:rsidRPr="007E3155" w:rsidRDefault="007E3155" w:rsidP="006F0A7D">
      <w:pPr>
        <w:pStyle w:val="Heading3"/>
      </w:pPr>
      <w:bookmarkStart w:id="33" w:name="_Toc59048283"/>
      <w:bookmarkStart w:id="34" w:name="_Toc164863176"/>
      <w:bookmarkStart w:id="35" w:name="_Toc43900325"/>
      <w:r w:rsidRPr="007E3155">
        <w:t xml:space="preserve">1.1 About Blind </w:t>
      </w:r>
      <w:r w:rsidRPr="00AF04B0">
        <w:t>Citizens</w:t>
      </w:r>
      <w:r w:rsidRPr="007E3155">
        <w:t xml:space="preserve"> Australia</w:t>
      </w:r>
      <w:bookmarkEnd w:id="33"/>
      <w:bookmarkEnd w:id="34"/>
    </w:p>
    <w:p w14:paraId="13063A5D" w14:textId="77777777" w:rsidR="007E3155" w:rsidRPr="007E3155" w:rsidRDefault="007E3155" w:rsidP="007E3155">
      <w:pPr>
        <w:spacing w:before="120" w:after="0" w:line="360" w:lineRule="auto"/>
        <w:rPr>
          <w:rFonts w:ascii="Arial" w:eastAsia="MS Mincho" w:hAnsi="Arial" w:cs="Arial"/>
          <w:sz w:val="24"/>
          <w:szCs w:val="16"/>
          <w:lang w:eastAsia="ja-JP"/>
        </w:rPr>
      </w:pPr>
      <w:bookmarkStart w:id="36" w:name="_Toc59048284"/>
      <w:bookmarkEnd w:id="35"/>
      <w:r w:rsidRPr="007E3155">
        <w:rPr>
          <w:rFonts w:ascii="Arial" w:eastAsia="MS Mincho" w:hAnsi="Arial" w:cs="Arial"/>
          <w:sz w:val="24"/>
          <w:szCs w:val="16"/>
          <w:lang w:eastAsia="ja-JP"/>
        </w:rPr>
        <w:t>Blind Citizens Australia (BCA) is the peak national representative organisation of and for the over 500,000 people in Australia who are blind or vision impaired. For nearly 50 years, BCA has built a strong reputation for empowering Australians who are blind or vision impaired to lead full and active lives and to make meaningful contributions to our communities.</w:t>
      </w:r>
    </w:p>
    <w:p w14:paraId="70F9C07F" w14:textId="77777777"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BCA provides peer support and individual advocacy to people who are blind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 All directors are full members of BCA and the majority of our volunteers and staff are blind or vision impaired. They are of diverse backgrounds and identities. </w:t>
      </w:r>
    </w:p>
    <w:p w14:paraId="385AC99D" w14:textId="77777777" w:rsidR="007E3155" w:rsidRPr="007E3155" w:rsidRDefault="007E3155" w:rsidP="00EA0236">
      <w:pPr>
        <w:pStyle w:val="Heading3"/>
      </w:pPr>
      <w:bookmarkStart w:id="37" w:name="_Toc164863177"/>
      <w:r w:rsidRPr="007E3155">
        <w:t>1.2 About people who are blind or vision impaired</w:t>
      </w:r>
      <w:bookmarkEnd w:id="36"/>
      <w:bookmarkEnd w:id="37"/>
    </w:p>
    <w:p w14:paraId="0DF56115" w14:textId="6C016D41"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There are currently more than 500,000 people who are blind or vision impaired in Australia with estimates that this will rise to 564,000 by 2030. According to Vision Initiative, around 80</w:t>
      </w:r>
      <w:r>
        <w:rPr>
          <w:rFonts w:ascii="Arial" w:eastAsia="MS Mincho" w:hAnsi="Arial" w:cs="Arial"/>
          <w:sz w:val="24"/>
          <w:szCs w:val="16"/>
          <w:lang w:eastAsia="ja-JP"/>
        </w:rPr>
        <w:t xml:space="preserve"> per cent</w:t>
      </w:r>
      <w:r w:rsidRPr="007E3155">
        <w:rPr>
          <w:rFonts w:ascii="Arial" w:eastAsia="MS Mincho" w:hAnsi="Arial" w:cs="Arial"/>
          <w:sz w:val="24"/>
          <w:szCs w:val="16"/>
          <w:lang w:eastAsia="ja-JP"/>
        </w:rPr>
        <w:t xml:space="preserve"> of vision loss in Australia is caused by conditions that become more common as people age</w:t>
      </w:r>
      <w:bookmarkStart w:id="38" w:name="_Ref17711410"/>
      <w:r>
        <w:rPr>
          <w:rFonts w:ascii="Arial" w:eastAsia="MS Mincho" w:hAnsi="Arial" w:cs="Arial"/>
          <w:sz w:val="24"/>
          <w:szCs w:val="16"/>
          <w:lang w:eastAsia="ja-JP"/>
        </w:rPr>
        <w:t>.</w:t>
      </w:r>
      <w:r w:rsidRPr="007E3155">
        <w:rPr>
          <w:rFonts w:ascii="Arial" w:eastAsia="MS Mincho" w:hAnsi="Arial" w:cs="Arial"/>
          <w:sz w:val="24"/>
          <w:szCs w:val="16"/>
          <w:vertAlign w:val="superscript"/>
          <w:lang w:eastAsia="ja-JP"/>
        </w:rPr>
        <w:endnoteReference w:id="1"/>
      </w:r>
      <w:bookmarkEnd w:id="38"/>
    </w:p>
    <w:p w14:paraId="483D70BF" w14:textId="69F51EF0"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 including those who are blind or vision impaired. </w:t>
      </w:r>
    </w:p>
    <w:p w14:paraId="781B2BFF" w14:textId="7D7138A9" w:rsidR="007E3155" w:rsidRPr="007E3155" w:rsidRDefault="007E3155" w:rsidP="00EA0236">
      <w:pPr>
        <w:pStyle w:val="Heading2"/>
      </w:pPr>
      <w:bookmarkStart w:id="39" w:name="_Toc59048286"/>
      <w:bookmarkStart w:id="40" w:name="_Toc164863178"/>
      <w:r w:rsidRPr="007E3155">
        <w:lastRenderedPageBreak/>
        <w:t xml:space="preserve">2. Submission </w:t>
      </w:r>
      <w:r w:rsidR="00700878">
        <w:t>C</w:t>
      </w:r>
      <w:r w:rsidRPr="007E3155">
        <w:t>ontext</w:t>
      </w:r>
      <w:bookmarkEnd w:id="39"/>
      <w:bookmarkEnd w:id="40"/>
    </w:p>
    <w:p w14:paraId="4CD76A48" w14:textId="77777777" w:rsidR="00A156E4" w:rsidRDefault="00743039" w:rsidP="0074303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BCA welcomes the opportunity to </w:t>
      </w:r>
      <w:r w:rsidR="00C4608D">
        <w:rPr>
          <w:rFonts w:ascii="Arial" w:eastAsia="MS Mincho" w:hAnsi="Arial" w:cs="Arial"/>
          <w:sz w:val="24"/>
          <w:szCs w:val="24"/>
          <w:lang w:eastAsia="ja-JP"/>
        </w:rPr>
        <w:t xml:space="preserve">make a </w:t>
      </w:r>
      <w:bookmarkStart w:id="41" w:name="_Hlk164182943"/>
      <w:r w:rsidR="00C4608D">
        <w:rPr>
          <w:rFonts w:ascii="Arial" w:eastAsia="MS Mincho" w:hAnsi="Arial" w:cs="Arial"/>
          <w:sz w:val="24"/>
          <w:szCs w:val="24"/>
          <w:lang w:eastAsia="ja-JP"/>
        </w:rPr>
        <w:t xml:space="preserve">submission to </w:t>
      </w:r>
      <w:bookmarkStart w:id="42" w:name="_Hlk161750560"/>
      <w:r w:rsidR="00C13683">
        <w:rPr>
          <w:rFonts w:ascii="Arial" w:eastAsia="MS Mincho" w:hAnsi="Arial" w:cs="Arial"/>
          <w:sz w:val="24"/>
          <w:szCs w:val="24"/>
          <w:lang w:eastAsia="ja-JP"/>
        </w:rPr>
        <w:t xml:space="preserve">the National Disability Insurance Scheme (NDIS) Provider and </w:t>
      </w:r>
      <w:r w:rsidR="0035396C">
        <w:rPr>
          <w:rFonts w:ascii="Arial" w:eastAsia="MS Mincho" w:hAnsi="Arial" w:cs="Arial"/>
          <w:sz w:val="24"/>
          <w:szCs w:val="24"/>
          <w:lang w:eastAsia="ja-JP"/>
        </w:rPr>
        <w:t xml:space="preserve">Worker </w:t>
      </w:r>
      <w:r w:rsidR="00C13683">
        <w:rPr>
          <w:rFonts w:ascii="Arial" w:eastAsia="MS Mincho" w:hAnsi="Arial" w:cs="Arial"/>
          <w:sz w:val="24"/>
          <w:szCs w:val="24"/>
          <w:lang w:eastAsia="ja-JP"/>
        </w:rPr>
        <w:t xml:space="preserve">Registration </w:t>
      </w:r>
      <w:r w:rsidR="0035396C">
        <w:rPr>
          <w:rFonts w:ascii="Arial" w:eastAsia="MS Mincho" w:hAnsi="Arial" w:cs="Arial"/>
          <w:sz w:val="24"/>
          <w:szCs w:val="24"/>
          <w:lang w:eastAsia="ja-JP"/>
        </w:rPr>
        <w:t>Taskforce</w:t>
      </w:r>
      <w:bookmarkEnd w:id="41"/>
      <w:r w:rsidR="0035396C">
        <w:rPr>
          <w:rFonts w:ascii="Arial" w:eastAsia="MS Mincho" w:hAnsi="Arial" w:cs="Arial"/>
          <w:sz w:val="24"/>
          <w:szCs w:val="24"/>
          <w:lang w:eastAsia="ja-JP"/>
        </w:rPr>
        <w:t>.</w:t>
      </w:r>
      <w:r w:rsidR="003E02C0">
        <w:rPr>
          <w:rFonts w:ascii="Arial" w:eastAsia="MS Mincho" w:hAnsi="Arial" w:cs="Arial"/>
          <w:sz w:val="24"/>
          <w:szCs w:val="24"/>
          <w:lang w:eastAsia="ja-JP"/>
        </w:rPr>
        <w:t xml:space="preserve"> </w:t>
      </w:r>
      <w:r w:rsidR="003E02C0" w:rsidRPr="00A143B3">
        <w:rPr>
          <w:rFonts w:ascii="Arial" w:eastAsia="MS Mincho" w:hAnsi="Arial" w:cs="Arial"/>
          <w:sz w:val="24"/>
          <w:szCs w:val="24"/>
          <w:lang w:eastAsia="ja-JP"/>
        </w:rPr>
        <w:t>BCA has taken an active interest in matters relating to</w:t>
      </w:r>
      <w:r w:rsidR="003E02C0">
        <w:rPr>
          <w:rFonts w:ascii="Arial" w:eastAsia="MS Mincho" w:hAnsi="Arial" w:cs="Arial"/>
          <w:sz w:val="24"/>
          <w:szCs w:val="24"/>
          <w:lang w:eastAsia="ja-JP"/>
        </w:rPr>
        <w:t xml:space="preserve"> the NDIS Review</w:t>
      </w:r>
      <w:r w:rsidR="00C76430">
        <w:rPr>
          <w:rFonts w:ascii="Arial" w:eastAsia="MS Mincho" w:hAnsi="Arial" w:cs="Arial"/>
          <w:sz w:val="24"/>
          <w:szCs w:val="24"/>
          <w:lang w:eastAsia="ja-JP"/>
        </w:rPr>
        <w:t xml:space="preserve">. </w:t>
      </w:r>
    </w:p>
    <w:p w14:paraId="3C02A22E" w14:textId="77777777" w:rsidR="00B106D1" w:rsidRDefault="00DD7A07" w:rsidP="00B106D1">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In 2023, BCA held </w:t>
      </w:r>
      <w:r w:rsidR="00C336F0">
        <w:rPr>
          <w:rFonts w:ascii="Arial" w:eastAsia="MS Mincho" w:hAnsi="Arial" w:cs="Arial"/>
          <w:sz w:val="24"/>
          <w:szCs w:val="24"/>
          <w:lang w:eastAsia="ja-JP"/>
        </w:rPr>
        <w:t xml:space="preserve">an extensive series of </w:t>
      </w:r>
      <w:r>
        <w:rPr>
          <w:rFonts w:ascii="Arial" w:eastAsia="MS Mincho" w:hAnsi="Arial" w:cs="Arial"/>
          <w:sz w:val="24"/>
          <w:szCs w:val="24"/>
          <w:lang w:eastAsia="ja-JP"/>
        </w:rPr>
        <w:t xml:space="preserve">in-person and online consultation sessions with members </w:t>
      </w:r>
      <w:r w:rsidR="000B1604">
        <w:rPr>
          <w:rFonts w:ascii="Arial" w:eastAsia="MS Mincho" w:hAnsi="Arial" w:cs="Arial"/>
          <w:sz w:val="24"/>
          <w:szCs w:val="24"/>
          <w:lang w:eastAsia="ja-JP"/>
        </w:rPr>
        <w:t xml:space="preserve">to gauge the views of people who are blind or vision impaired </w:t>
      </w:r>
      <w:r w:rsidR="00841CD9">
        <w:rPr>
          <w:rFonts w:ascii="Arial" w:eastAsia="MS Mincho" w:hAnsi="Arial" w:cs="Arial"/>
          <w:sz w:val="24"/>
          <w:szCs w:val="24"/>
          <w:lang w:eastAsia="ja-JP"/>
        </w:rPr>
        <w:t xml:space="preserve">when it comes to the future of the NDIS. </w:t>
      </w:r>
    </w:p>
    <w:p w14:paraId="20E0ED9B" w14:textId="24E387D7" w:rsidR="00C13683" w:rsidRPr="00B106D1" w:rsidRDefault="00B106D1" w:rsidP="00B106D1">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BCA </w:t>
      </w:r>
      <w:r w:rsidR="00841CD9">
        <w:rPr>
          <w:rFonts w:ascii="Arial" w:eastAsia="MS Mincho" w:hAnsi="Arial" w:cs="Arial"/>
          <w:sz w:val="24"/>
          <w:szCs w:val="24"/>
          <w:lang w:eastAsia="ja-JP"/>
        </w:rPr>
        <w:t>members recognise</w:t>
      </w:r>
      <w:r w:rsidR="00DA6EAA">
        <w:rPr>
          <w:rFonts w:ascii="Arial" w:eastAsia="MS Mincho" w:hAnsi="Arial" w:cs="Arial"/>
          <w:sz w:val="24"/>
          <w:szCs w:val="24"/>
          <w:lang w:eastAsia="ja-JP"/>
        </w:rPr>
        <w:t>d</w:t>
      </w:r>
      <w:r w:rsidR="00841CD9">
        <w:rPr>
          <w:rFonts w:ascii="Arial" w:eastAsia="MS Mincho" w:hAnsi="Arial" w:cs="Arial"/>
          <w:sz w:val="24"/>
          <w:szCs w:val="24"/>
          <w:lang w:eastAsia="ja-JP"/>
        </w:rPr>
        <w:t xml:space="preserve"> that the NDIS has improved the lives of hundreds of thousands of Australians</w:t>
      </w:r>
      <w:r w:rsidR="00000CA5">
        <w:rPr>
          <w:rFonts w:ascii="Arial" w:eastAsia="MS Mincho" w:hAnsi="Arial" w:cs="Arial"/>
          <w:sz w:val="24"/>
          <w:szCs w:val="24"/>
          <w:lang w:eastAsia="ja-JP"/>
        </w:rPr>
        <w:t>.</w:t>
      </w:r>
      <w:r w:rsidR="00EA0D2F">
        <w:rPr>
          <w:rFonts w:ascii="Times New Roman" w:hAnsi="Times New Roman" w:cs="Times New Roman"/>
          <w:sz w:val="24"/>
          <w:szCs w:val="24"/>
          <w:lang w:eastAsia="en-AU"/>
        </w:rPr>
        <w:t xml:space="preserve"> </w:t>
      </w:r>
      <w:r>
        <w:rPr>
          <w:rFonts w:ascii="Arial" w:eastAsia="MS Mincho" w:hAnsi="Arial" w:cs="Arial"/>
          <w:sz w:val="24"/>
          <w:szCs w:val="24"/>
          <w:lang w:eastAsia="ja-JP"/>
        </w:rPr>
        <w:t xml:space="preserve">Members </w:t>
      </w:r>
      <w:r w:rsidR="00E347C3">
        <w:rPr>
          <w:rFonts w:ascii="Arial" w:eastAsia="MS Mincho" w:hAnsi="Arial" w:cs="Arial"/>
          <w:sz w:val="24"/>
          <w:szCs w:val="24"/>
          <w:lang w:eastAsia="ja-JP"/>
        </w:rPr>
        <w:t xml:space="preserve">also </w:t>
      </w:r>
      <w:r w:rsidR="00DA6EAA">
        <w:rPr>
          <w:rFonts w:ascii="Arial" w:eastAsia="MS Mincho" w:hAnsi="Arial" w:cs="Arial"/>
          <w:sz w:val="24"/>
          <w:szCs w:val="24"/>
          <w:lang w:eastAsia="ja-JP"/>
        </w:rPr>
        <w:t xml:space="preserve">expressed their views as to how to </w:t>
      </w:r>
      <w:r w:rsidR="00DB0018">
        <w:rPr>
          <w:rFonts w:ascii="Arial" w:eastAsia="MS Mincho" w:hAnsi="Arial" w:cs="Arial"/>
          <w:sz w:val="24"/>
          <w:szCs w:val="24"/>
          <w:lang w:eastAsia="ja-JP"/>
        </w:rPr>
        <w:t xml:space="preserve">improve the effectiveness of </w:t>
      </w:r>
      <w:r w:rsidR="00DA6EAA">
        <w:rPr>
          <w:rFonts w:ascii="Arial" w:eastAsia="MS Mincho" w:hAnsi="Arial" w:cs="Arial"/>
          <w:sz w:val="24"/>
          <w:szCs w:val="24"/>
          <w:lang w:eastAsia="ja-JP"/>
        </w:rPr>
        <w:t>the S</w:t>
      </w:r>
      <w:r w:rsidR="00841CD9">
        <w:rPr>
          <w:rFonts w:ascii="Arial" w:eastAsia="MS Mincho" w:hAnsi="Arial" w:cs="Arial"/>
          <w:sz w:val="24"/>
          <w:szCs w:val="24"/>
          <w:lang w:eastAsia="ja-JP"/>
        </w:rPr>
        <w:t>cheme</w:t>
      </w:r>
      <w:r w:rsidR="00DB0018">
        <w:rPr>
          <w:rFonts w:ascii="Arial" w:eastAsia="MS Mincho" w:hAnsi="Arial" w:cs="Arial"/>
          <w:sz w:val="24"/>
          <w:szCs w:val="24"/>
          <w:lang w:eastAsia="ja-JP"/>
        </w:rPr>
        <w:t>.</w:t>
      </w:r>
      <w:r w:rsidR="004D774B">
        <w:rPr>
          <w:rStyle w:val="EndnoteReference"/>
          <w:rFonts w:ascii="Arial" w:eastAsia="MS Mincho" w:hAnsi="Arial" w:cs="Arial"/>
          <w:sz w:val="24"/>
          <w:szCs w:val="24"/>
          <w:lang w:eastAsia="ja-JP"/>
        </w:rPr>
        <w:endnoteReference w:id="2"/>
      </w:r>
      <w:r w:rsidR="00DB0018">
        <w:rPr>
          <w:rFonts w:ascii="Arial" w:eastAsia="MS Mincho" w:hAnsi="Arial" w:cs="Arial"/>
          <w:sz w:val="24"/>
          <w:szCs w:val="24"/>
          <w:lang w:eastAsia="ja-JP"/>
        </w:rPr>
        <w:t xml:space="preserve"> </w:t>
      </w:r>
    </w:p>
    <w:bookmarkEnd w:id="42"/>
    <w:p w14:paraId="264B8ADB" w14:textId="643831CF" w:rsidR="00743039" w:rsidRDefault="00743039" w:rsidP="0074303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This submission is based on </w:t>
      </w:r>
      <w:r w:rsidR="001A6BD3">
        <w:rPr>
          <w:rFonts w:ascii="Arial" w:eastAsia="MS Mincho" w:hAnsi="Arial" w:cs="Arial"/>
          <w:sz w:val="24"/>
          <w:szCs w:val="24"/>
          <w:lang w:eastAsia="ja-JP"/>
        </w:rPr>
        <w:t xml:space="preserve">those </w:t>
      </w:r>
      <w:r w:rsidR="00C336F0">
        <w:rPr>
          <w:rFonts w:ascii="Arial" w:eastAsia="MS Mincho" w:hAnsi="Arial" w:cs="Arial"/>
          <w:sz w:val="24"/>
          <w:szCs w:val="24"/>
          <w:lang w:eastAsia="ja-JP"/>
        </w:rPr>
        <w:t xml:space="preserve">consultations and </w:t>
      </w:r>
      <w:r>
        <w:rPr>
          <w:rFonts w:ascii="Arial" w:eastAsia="MS Mincho" w:hAnsi="Arial" w:cs="Arial"/>
          <w:sz w:val="24"/>
          <w:szCs w:val="24"/>
          <w:lang w:eastAsia="ja-JP"/>
        </w:rPr>
        <w:t>the following policy frameworks</w:t>
      </w:r>
      <w:r w:rsidR="00253250">
        <w:rPr>
          <w:rFonts w:ascii="Arial" w:eastAsia="MS Mincho" w:hAnsi="Arial" w:cs="Arial"/>
          <w:sz w:val="24"/>
          <w:szCs w:val="24"/>
          <w:lang w:eastAsia="ja-JP"/>
        </w:rPr>
        <w:t>:</w:t>
      </w:r>
      <w:r>
        <w:rPr>
          <w:rFonts w:ascii="Arial" w:eastAsia="MS Mincho" w:hAnsi="Arial" w:cs="Arial"/>
          <w:sz w:val="24"/>
          <w:szCs w:val="24"/>
          <w:lang w:eastAsia="ja-JP"/>
        </w:rPr>
        <w:t xml:space="preserve"> </w:t>
      </w:r>
    </w:p>
    <w:p w14:paraId="39D7B415" w14:textId="51AA2384" w:rsidR="002444D3" w:rsidRDefault="005E6BFA" w:rsidP="008B309F">
      <w:pPr>
        <w:numPr>
          <w:ilvl w:val="0"/>
          <w:numId w:val="4"/>
        </w:numPr>
        <w:spacing w:line="360" w:lineRule="auto"/>
        <w:contextualSpacing/>
        <w:rPr>
          <w:rFonts w:ascii="Arial" w:eastAsia="MS Mincho" w:hAnsi="Arial" w:cs="Arial"/>
          <w:sz w:val="24"/>
          <w:szCs w:val="24"/>
          <w:lang w:eastAsia="ja-JP"/>
        </w:rPr>
      </w:pPr>
      <w:bookmarkStart w:id="43" w:name="_Hlk152584907"/>
      <w:bookmarkStart w:id="44" w:name="_Hlk146719867"/>
      <w:r>
        <w:rPr>
          <w:rFonts w:ascii="Arial" w:hAnsi="Arial" w:cs="Arial"/>
          <w:sz w:val="24"/>
          <w:szCs w:val="24"/>
          <w:shd w:val="clear" w:color="auto" w:fill="FFFFFF"/>
        </w:rPr>
        <w:t>NDIS Review – Final Report</w:t>
      </w:r>
      <w:bookmarkEnd w:id="43"/>
      <w:r>
        <w:rPr>
          <w:rFonts w:ascii="Arial" w:hAnsi="Arial" w:cs="Arial"/>
          <w:sz w:val="24"/>
          <w:szCs w:val="24"/>
          <w:shd w:val="clear" w:color="auto" w:fill="FFFFFF"/>
        </w:rPr>
        <w:t>.</w:t>
      </w:r>
    </w:p>
    <w:p w14:paraId="3BF98A1F" w14:textId="379F1F57" w:rsidR="002444D3" w:rsidRPr="002444D3" w:rsidRDefault="002444D3" w:rsidP="002444D3">
      <w:pPr>
        <w:numPr>
          <w:ilvl w:val="0"/>
          <w:numId w:val="15"/>
        </w:numPr>
        <w:spacing w:line="360" w:lineRule="auto"/>
        <w:contextualSpacing/>
        <w:rPr>
          <w:rFonts w:ascii="Arial" w:eastAsia="MS Mincho" w:hAnsi="Arial" w:cs="Arial"/>
          <w:sz w:val="24"/>
          <w:szCs w:val="24"/>
          <w:lang w:eastAsia="ja-JP"/>
        </w:rPr>
      </w:pPr>
      <w:r>
        <w:rPr>
          <w:rFonts w:ascii="Arial" w:eastAsia="Times New Roman" w:hAnsi="Arial" w:cs="Arial"/>
          <w:sz w:val="24"/>
          <w:szCs w:val="24"/>
          <w:lang w:eastAsia="en-AU"/>
        </w:rPr>
        <w:t>National Disability Insurance Scheme Act 2013 (Cth) (NDIS Act)</w:t>
      </w:r>
      <w:r w:rsidR="00F75C57">
        <w:rPr>
          <w:rFonts w:ascii="Arial" w:eastAsia="Times New Roman" w:hAnsi="Arial" w:cs="Arial"/>
          <w:sz w:val="24"/>
          <w:szCs w:val="24"/>
          <w:lang w:eastAsia="en-AU"/>
        </w:rPr>
        <w:t>.</w:t>
      </w:r>
    </w:p>
    <w:p w14:paraId="503FFC83" w14:textId="77777777" w:rsidR="00743039" w:rsidRDefault="00743039" w:rsidP="00743039">
      <w:pPr>
        <w:numPr>
          <w:ilvl w:val="0"/>
          <w:numId w:val="4"/>
        </w:numPr>
        <w:spacing w:line="360" w:lineRule="auto"/>
        <w:contextualSpacing/>
        <w:rPr>
          <w:rFonts w:ascii="Arial" w:eastAsia="MS Mincho" w:hAnsi="Arial" w:cs="Arial"/>
          <w:sz w:val="24"/>
          <w:szCs w:val="24"/>
          <w:lang w:eastAsia="ja-JP"/>
        </w:rPr>
      </w:pPr>
      <w:r>
        <w:rPr>
          <w:rFonts w:ascii="Arial" w:eastAsia="Times New Roman" w:hAnsi="Arial" w:cs="Arial"/>
          <w:sz w:val="24"/>
          <w:szCs w:val="24"/>
          <w:lang w:eastAsia="en-AU"/>
        </w:rPr>
        <w:t>Australia’s Disability Strategy 2021–2031.</w:t>
      </w:r>
      <w:bookmarkEnd w:id="44"/>
    </w:p>
    <w:p w14:paraId="41C6FBE4" w14:textId="77777777" w:rsidR="00743039" w:rsidRDefault="00743039" w:rsidP="00743039">
      <w:pPr>
        <w:numPr>
          <w:ilvl w:val="0"/>
          <w:numId w:val="4"/>
        </w:numPr>
        <w:spacing w:line="360" w:lineRule="auto"/>
        <w:ind w:right="720"/>
        <w:contextualSpacing/>
        <w:rPr>
          <w:rFonts w:ascii="Arial" w:eastAsia="MS Mincho" w:hAnsi="Arial" w:cs="Arial"/>
          <w:sz w:val="24"/>
          <w:szCs w:val="24"/>
          <w:lang w:eastAsia="ja-JP"/>
        </w:rPr>
      </w:pPr>
      <w:r>
        <w:rPr>
          <w:rFonts w:ascii="Arial" w:eastAsia="MS Mincho" w:hAnsi="Arial" w:cs="Arial"/>
          <w:sz w:val="24"/>
          <w:szCs w:val="24"/>
          <w:lang w:eastAsia="ja-JP"/>
        </w:rPr>
        <w:t>United Nations Convention on the Rights of Persons with Disabilities (UNCRPD).</w:t>
      </w:r>
    </w:p>
    <w:p w14:paraId="17A512BE" w14:textId="03208F9C" w:rsidR="007E3155" w:rsidRPr="007E3155" w:rsidRDefault="007E3155" w:rsidP="004C3C14">
      <w:pPr>
        <w:pStyle w:val="Heading2"/>
      </w:pPr>
      <w:bookmarkStart w:id="45" w:name="_Toc59048287"/>
      <w:bookmarkStart w:id="46" w:name="_Toc164863179"/>
      <w:r w:rsidRPr="007E3155">
        <w:t xml:space="preserve">3. </w:t>
      </w:r>
      <w:bookmarkEnd w:id="45"/>
      <w:r w:rsidRPr="007E3155">
        <w:t xml:space="preserve">Blind Citizens Australia’s </w:t>
      </w:r>
      <w:r w:rsidR="00700878">
        <w:t>S</w:t>
      </w:r>
      <w:r w:rsidRPr="007E3155">
        <w:t>ubmission</w:t>
      </w:r>
      <w:bookmarkEnd w:id="46"/>
    </w:p>
    <w:p w14:paraId="32CCB8AA" w14:textId="28E49278" w:rsidR="007E3155" w:rsidRPr="007E3155" w:rsidRDefault="007E3155" w:rsidP="004C3C14">
      <w:pPr>
        <w:pStyle w:val="Heading3"/>
      </w:pPr>
      <w:bookmarkStart w:id="47" w:name="_Toc164863180"/>
      <w:bookmarkStart w:id="48" w:name="_Hlk152260539"/>
      <w:r w:rsidRPr="007E3155">
        <w:t xml:space="preserve">3.1 </w:t>
      </w:r>
      <w:r w:rsidR="008145F9">
        <w:t>Recommendation 17 of the NDIS Review Final Report</w:t>
      </w:r>
      <w:bookmarkEnd w:id="47"/>
    </w:p>
    <w:p w14:paraId="6B36491E" w14:textId="76CD0939" w:rsidR="001510ED" w:rsidRDefault="00174F2C" w:rsidP="001510ED">
      <w:pPr>
        <w:pStyle w:val="Heading4"/>
      </w:pPr>
      <w:r>
        <w:t>The growing need for reform</w:t>
      </w:r>
    </w:p>
    <w:p w14:paraId="6D0CCB21" w14:textId="4A1AF75E" w:rsidR="003E2F1B" w:rsidRDefault="003E2F1B" w:rsidP="00AA08FE">
      <w:pPr>
        <w:spacing w:line="360" w:lineRule="auto"/>
        <w:rPr>
          <w:rFonts w:ascii="Arial" w:hAnsi="Arial" w:cs="Arial"/>
          <w:sz w:val="24"/>
          <w:szCs w:val="24"/>
          <w:lang w:val="en-GB"/>
        </w:rPr>
      </w:pPr>
      <w:r>
        <w:rPr>
          <w:rFonts w:ascii="Arial" w:hAnsi="Arial" w:cs="Arial"/>
          <w:sz w:val="24"/>
          <w:szCs w:val="24"/>
          <w:lang w:val="en-GB"/>
        </w:rPr>
        <w:t xml:space="preserve">Though it is not a guarantee of quality or </w:t>
      </w:r>
      <w:r w:rsidR="001665B0">
        <w:rPr>
          <w:rFonts w:ascii="Arial" w:hAnsi="Arial" w:cs="Arial"/>
          <w:sz w:val="24"/>
          <w:szCs w:val="24"/>
          <w:lang w:val="en-GB"/>
        </w:rPr>
        <w:t xml:space="preserve">safety, the NDIS registration process </w:t>
      </w:r>
      <w:r w:rsidR="004B2D3D">
        <w:rPr>
          <w:rFonts w:ascii="Arial" w:hAnsi="Arial" w:cs="Arial"/>
          <w:sz w:val="24"/>
          <w:szCs w:val="24"/>
          <w:lang w:val="en-GB"/>
        </w:rPr>
        <w:t>‘</w:t>
      </w:r>
      <w:r w:rsidR="004B2D3D" w:rsidRPr="004B2D3D">
        <w:rPr>
          <w:rFonts w:ascii="Arial" w:hAnsi="Arial" w:cs="Arial"/>
          <w:sz w:val="24"/>
          <w:szCs w:val="24"/>
          <w:lang w:val="en-GB"/>
        </w:rPr>
        <w:t>aims to ensure that providers and their workers are reputable and have the skills and knowledge to deliver supports</w:t>
      </w:r>
      <w:r w:rsidR="004B2D3D">
        <w:rPr>
          <w:rFonts w:ascii="Arial" w:hAnsi="Arial" w:cs="Arial"/>
          <w:sz w:val="24"/>
          <w:szCs w:val="24"/>
          <w:lang w:val="en-GB"/>
        </w:rPr>
        <w:t>.</w:t>
      </w:r>
      <w:r w:rsidR="00174F2C">
        <w:rPr>
          <w:rFonts w:ascii="Arial" w:hAnsi="Arial" w:cs="Arial"/>
          <w:sz w:val="24"/>
          <w:szCs w:val="24"/>
          <w:lang w:val="en-GB"/>
        </w:rPr>
        <w:t>’</w:t>
      </w:r>
      <w:r w:rsidR="00A574EA">
        <w:rPr>
          <w:rStyle w:val="EndnoteReference"/>
          <w:rFonts w:ascii="Arial" w:hAnsi="Arial" w:cs="Arial"/>
          <w:sz w:val="24"/>
          <w:szCs w:val="24"/>
          <w:lang w:val="en-GB"/>
        </w:rPr>
        <w:endnoteReference w:id="3"/>
      </w:r>
    </w:p>
    <w:p w14:paraId="6472C079" w14:textId="69EAEED7" w:rsidR="00265EAE" w:rsidRDefault="004334D0" w:rsidP="00AA08FE">
      <w:pPr>
        <w:spacing w:line="360" w:lineRule="auto"/>
        <w:rPr>
          <w:rFonts w:ascii="Arial" w:hAnsi="Arial" w:cs="Arial"/>
          <w:sz w:val="24"/>
          <w:szCs w:val="24"/>
          <w:lang w:val="en-GB"/>
        </w:rPr>
      </w:pPr>
      <w:r>
        <w:rPr>
          <w:rFonts w:ascii="Arial" w:hAnsi="Arial" w:cs="Arial"/>
          <w:sz w:val="24"/>
          <w:szCs w:val="24"/>
          <w:lang w:val="en-GB"/>
        </w:rPr>
        <w:t xml:space="preserve">Approximately 60 per cent of NDIS participants </w:t>
      </w:r>
      <w:r w:rsidR="00D24627">
        <w:rPr>
          <w:rFonts w:ascii="Arial" w:hAnsi="Arial" w:cs="Arial"/>
          <w:sz w:val="24"/>
          <w:szCs w:val="24"/>
          <w:lang w:val="en-GB"/>
        </w:rPr>
        <w:t xml:space="preserve">use a Plan Manager and 29 per cent self-manage </w:t>
      </w:r>
      <w:r w:rsidR="009D2611">
        <w:rPr>
          <w:rFonts w:ascii="Arial" w:hAnsi="Arial" w:cs="Arial"/>
          <w:sz w:val="24"/>
          <w:szCs w:val="24"/>
          <w:lang w:val="en-GB"/>
        </w:rPr>
        <w:t xml:space="preserve">all or </w:t>
      </w:r>
      <w:r w:rsidR="00D24627">
        <w:rPr>
          <w:rFonts w:ascii="Arial" w:hAnsi="Arial" w:cs="Arial"/>
          <w:sz w:val="24"/>
          <w:szCs w:val="24"/>
          <w:lang w:val="en-GB"/>
        </w:rPr>
        <w:t xml:space="preserve">part of their plan. </w:t>
      </w:r>
      <w:r w:rsidR="005B06DD">
        <w:rPr>
          <w:rFonts w:ascii="Arial" w:hAnsi="Arial" w:cs="Arial"/>
          <w:sz w:val="24"/>
          <w:szCs w:val="24"/>
          <w:lang w:val="en-GB"/>
        </w:rPr>
        <w:t xml:space="preserve">Both cohorts can access </w:t>
      </w:r>
      <w:r w:rsidR="007A4839">
        <w:rPr>
          <w:rFonts w:ascii="Arial" w:hAnsi="Arial" w:cs="Arial"/>
          <w:sz w:val="24"/>
          <w:szCs w:val="24"/>
          <w:lang w:val="en-GB"/>
        </w:rPr>
        <w:t>unregistered providers.</w:t>
      </w:r>
      <w:r w:rsidR="007A4839">
        <w:rPr>
          <w:rStyle w:val="EndnoteReference"/>
          <w:rFonts w:ascii="Arial" w:hAnsi="Arial" w:cs="Arial"/>
          <w:sz w:val="24"/>
          <w:szCs w:val="24"/>
          <w:lang w:val="en-GB"/>
        </w:rPr>
        <w:endnoteReference w:id="4"/>
      </w:r>
    </w:p>
    <w:p w14:paraId="3835E06C" w14:textId="07A00110" w:rsidR="00265EAE" w:rsidRDefault="00A25837" w:rsidP="008B421D">
      <w:pPr>
        <w:spacing w:line="360" w:lineRule="auto"/>
        <w:rPr>
          <w:rFonts w:ascii="Arial" w:hAnsi="Arial" w:cs="Arial"/>
          <w:sz w:val="24"/>
          <w:szCs w:val="24"/>
          <w:lang w:val="en-GB"/>
        </w:rPr>
      </w:pPr>
      <w:r>
        <w:rPr>
          <w:rFonts w:ascii="Arial" w:hAnsi="Arial" w:cs="Arial"/>
          <w:sz w:val="24"/>
          <w:szCs w:val="24"/>
          <w:lang w:val="en-GB"/>
        </w:rPr>
        <w:lastRenderedPageBreak/>
        <w:t xml:space="preserve">There are currently around 16,000 registered providers. From April to June 2022–23, </w:t>
      </w:r>
      <w:r w:rsidR="00E94B80">
        <w:rPr>
          <w:rFonts w:ascii="Arial" w:hAnsi="Arial" w:cs="Arial"/>
          <w:sz w:val="24"/>
          <w:szCs w:val="24"/>
          <w:lang w:val="en-GB"/>
        </w:rPr>
        <w:t xml:space="preserve">more than 154,000 unregistered providers received a payment from a Plan Manager. </w:t>
      </w:r>
      <w:r w:rsidR="004E3821">
        <w:rPr>
          <w:rFonts w:ascii="Arial" w:hAnsi="Arial" w:cs="Arial"/>
          <w:sz w:val="24"/>
          <w:szCs w:val="24"/>
          <w:lang w:val="en-GB"/>
        </w:rPr>
        <w:t>Worryingly, t</w:t>
      </w:r>
      <w:r w:rsidR="00B93B07">
        <w:rPr>
          <w:rFonts w:ascii="Arial" w:hAnsi="Arial" w:cs="Arial"/>
          <w:sz w:val="24"/>
          <w:szCs w:val="24"/>
          <w:lang w:val="en-GB"/>
        </w:rPr>
        <w:t xml:space="preserve">he limited </w:t>
      </w:r>
      <w:r w:rsidR="003B4672">
        <w:rPr>
          <w:rFonts w:ascii="Arial" w:hAnsi="Arial" w:cs="Arial"/>
          <w:sz w:val="24"/>
          <w:szCs w:val="24"/>
          <w:lang w:val="en-GB"/>
        </w:rPr>
        <w:t>visibility of payments made by self-manag</w:t>
      </w:r>
      <w:r w:rsidR="004E3821">
        <w:rPr>
          <w:rFonts w:ascii="Arial" w:hAnsi="Arial" w:cs="Arial"/>
          <w:sz w:val="24"/>
          <w:szCs w:val="24"/>
          <w:lang w:val="en-GB"/>
        </w:rPr>
        <w:t xml:space="preserve">ing participants means that the total number of </w:t>
      </w:r>
      <w:r w:rsidR="00DB64B6">
        <w:rPr>
          <w:rFonts w:ascii="Arial" w:hAnsi="Arial" w:cs="Arial"/>
          <w:sz w:val="24"/>
          <w:szCs w:val="24"/>
          <w:lang w:val="en-GB"/>
        </w:rPr>
        <w:t>active unregistered providers is unknown.</w:t>
      </w:r>
      <w:r w:rsidR="008B421D">
        <w:rPr>
          <w:rStyle w:val="EndnoteReference"/>
          <w:rFonts w:ascii="Arial" w:hAnsi="Arial" w:cs="Arial"/>
          <w:sz w:val="24"/>
          <w:szCs w:val="24"/>
          <w:lang w:val="en-GB"/>
        </w:rPr>
        <w:endnoteReference w:id="5"/>
      </w:r>
      <w:r w:rsidR="006D4753">
        <w:rPr>
          <w:rFonts w:ascii="Arial" w:hAnsi="Arial" w:cs="Arial"/>
          <w:sz w:val="24"/>
          <w:szCs w:val="24"/>
          <w:lang w:val="en-GB"/>
        </w:rPr>
        <w:t xml:space="preserve"> </w:t>
      </w:r>
    </w:p>
    <w:p w14:paraId="08BC112A" w14:textId="412F2E88" w:rsidR="006D4753" w:rsidRDefault="006D4753" w:rsidP="008B421D">
      <w:pPr>
        <w:spacing w:line="360" w:lineRule="auto"/>
        <w:rPr>
          <w:rFonts w:ascii="Arial" w:hAnsi="Arial" w:cs="Arial"/>
          <w:sz w:val="24"/>
          <w:szCs w:val="24"/>
          <w:lang w:val="en-GB"/>
        </w:rPr>
      </w:pPr>
      <w:r>
        <w:rPr>
          <w:rFonts w:ascii="Arial" w:hAnsi="Arial" w:cs="Arial"/>
          <w:sz w:val="24"/>
          <w:szCs w:val="24"/>
          <w:lang w:val="en-GB"/>
        </w:rPr>
        <w:t xml:space="preserve">The unregistered provider market operates </w:t>
      </w:r>
      <w:r w:rsidR="001517D8">
        <w:rPr>
          <w:rFonts w:ascii="Arial" w:hAnsi="Arial" w:cs="Arial"/>
          <w:sz w:val="24"/>
          <w:szCs w:val="24"/>
          <w:lang w:val="en-GB"/>
        </w:rPr>
        <w:t>with limited regulatory oversight</w:t>
      </w:r>
      <w:r w:rsidR="00C1455C">
        <w:rPr>
          <w:rFonts w:ascii="Arial" w:hAnsi="Arial" w:cs="Arial"/>
          <w:sz w:val="24"/>
          <w:szCs w:val="24"/>
          <w:lang w:val="en-GB"/>
        </w:rPr>
        <w:t xml:space="preserve">. Some participants </w:t>
      </w:r>
      <w:r w:rsidR="00465C5E">
        <w:rPr>
          <w:rFonts w:ascii="Arial" w:hAnsi="Arial" w:cs="Arial"/>
          <w:sz w:val="24"/>
          <w:szCs w:val="24"/>
          <w:lang w:val="en-GB"/>
        </w:rPr>
        <w:t xml:space="preserve">like </w:t>
      </w:r>
      <w:r w:rsidR="00C1455C">
        <w:rPr>
          <w:rFonts w:ascii="Arial" w:hAnsi="Arial" w:cs="Arial"/>
          <w:sz w:val="24"/>
          <w:szCs w:val="24"/>
          <w:lang w:val="en-GB"/>
        </w:rPr>
        <w:t xml:space="preserve">the flexibility </w:t>
      </w:r>
      <w:r w:rsidR="00DD4A68">
        <w:rPr>
          <w:rFonts w:ascii="Arial" w:hAnsi="Arial" w:cs="Arial"/>
          <w:sz w:val="24"/>
          <w:szCs w:val="24"/>
          <w:lang w:val="en-GB"/>
        </w:rPr>
        <w:t>this engenders</w:t>
      </w:r>
      <w:r w:rsidR="000C30AE">
        <w:rPr>
          <w:rFonts w:ascii="Arial" w:hAnsi="Arial" w:cs="Arial"/>
          <w:sz w:val="24"/>
          <w:szCs w:val="24"/>
          <w:lang w:val="en-GB"/>
        </w:rPr>
        <w:t>. I</w:t>
      </w:r>
      <w:r w:rsidR="00DD4A68">
        <w:rPr>
          <w:rFonts w:ascii="Arial" w:hAnsi="Arial" w:cs="Arial"/>
          <w:sz w:val="24"/>
          <w:szCs w:val="24"/>
          <w:lang w:val="en-GB"/>
        </w:rPr>
        <w:t>t comes at the cost</w:t>
      </w:r>
      <w:r w:rsidR="000C30AE">
        <w:rPr>
          <w:rFonts w:ascii="Arial" w:hAnsi="Arial" w:cs="Arial"/>
          <w:sz w:val="24"/>
          <w:szCs w:val="24"/>
          <w:lang w:val="en-GB"/>
        </w:rPr>
        <w:t xml:space="preserve">, however, of potentially exposing </w:t>
      </w:r>
      <w:r w:rsidR="00456EAF">
        <w:rPr>
          <w:rFonts w:ascii="Arial" w:hAnsi="Arial" w:cs="Arial"/>
          <w:sz w:val="24"/>
          <w:szCs w:val="24"/>
          <w:lang w:val="en-GB"/>
        </w:rPr>
        <w:t xml:space="preserve">participants </w:t>
      </w:r>
      <w:r w:rsidR="00DD4A68">
        <w:rPr>
          <w:rFonts w:ascii="Arial" w:hAnsi="Arial" w:cs="Arial"/>
          <w:sz w:val="24"/>
          <w:szCs w:val="24"/>
          <w:lang w:val="en-GB"/>
        </w:rPr>
        <w:t xml:space="preserve">to </w:t>
      </w:r>
      <w:r w:rsidR="002644CB">
        <w:rPr>
          <w:rFonts w:ascii="Arial" w:hAnsi="Arial" w:cs="Arial"/>
          <w:sz w:val="24"/>
          <w:szCs w:val="24"/>
          <w:lang w:val="en-GB"/>
        </w:rPr>
        <w:t xml:space="preserve">fraudulent or unscrupulous </w:t>
      </w:r>
      <w:r w:rsidR="00456EAF">
        <w:rPr>
          <w:rFonts w:ascii="Arial" w:hAnsi="Arial" w:cs="Arial"/>
          <w:sz w:val="24"/>
          <w:szCs w:val="24"/>
          <w:lang w:val="en-GB"/>
        </w:rPr>
        <w:t xml:space="preserve">providers. </w:t>
      </w:r>
    </w:p>
    <w:p w14:paraId="24A6A263" w14:textId="0192FF73" w:rsidR="00B571C3" w:rsidRDefault="00373F93" w:rsidP="008B421D">
      <w:pPr>
        <w:spacing w:line="360" w:lineRule="auto"/>
        <w:rPr>
          <w:rFonts w:ascii="Arial" w:hAnsi="Arial" w:cs="Arial"/>
          <w:sz w:val="24"/>
          <w:szCs w:val="24"/>
          <w:lang w:val="en-GB"/>
        </w:rPr>
      </w:pPr>
      <w:r w:rsidRPr="00CE1CAA">
        <w:rPr>
          <w:rFonts w:ascii="Arial" w:hAnsi="Arial" w:cs="Arial"/>
          <w:sz w:val="24"/>
          <w:szCs w:val="24"/>
          <w:lang w:val="en-GB"/>
        </w:rPr>
        <w:t>For example, a</w:t>
      </w:r>
      <w:r w:rsidR="005B141B" w:rsidRPr="00CE1CAA">
        <w:rPr>
          <w:rFonts w:ascii="Arial" w:hAnsi="Arial" w:cs="Arial"/>
          <w:sz w:val="24"/>
          <w:szCs w:val="24"/>
          <w:lang w:val="en-GB"/>
        </w:rPr>
        <w:t xml:space="preserve"> BCA member shared their experience </w:t>
      </w:r>
      <w:r w:rsidR="00AB51E7" w:rsidRPr="00CE1CAA">
        <w:rPr>
          <w:rFonts w:ascii="Arial" w:hAnsi="Arial" w:cs="Arial"/>
          <w:sz w:val="24"/>
          <w:szCs w:val="24"/>
          <w:lang w:val="en-GB"/>
        </w:rPr>
        <w:t xml:space="preserve">of </w:t>
      </w:r>
      <w:r w:rsidR="00223211" w:rsidRPr="00CE1CAA">
        <w:rPr>
          <w:rFonts w:ascii="Arial" w:hAnsi="Arial" w:cs="Arial"/>
          <w:sz w:val="24"/>
          <w:szCs w:val="24"/>
          <w:lang w:val="en-GB"/>
        </w:rPr>
        <w:t>feeling</w:t>
      </w:r>
      <w:r w:rsidR="00AB51E7" w:rsidRPr="00CE1CAA">
        <w:rPr>
          <w:rFonts w:ascii="Arial" w:hAnsi="Arial" w:cs="Arial"/>
          <w:sz w:val="24"/>
          <w:szCs w:val="24"/>
          <w:lang w:val="en-GB"/>
        </w:rPr>
        <w:t xml:space="preserve"> pressured by an unregistered support worker to </w:t>
      </w:r>
      <w:r w:rsidR="00276FD6" w:rsidRPr="00CE1CAA">
        <w:rPr>
          <w:rFonts w:ascii="Arial" w:hAnsi="Arial" w:cs="Arial"/>
          <w:sz w:val="24"/>
          <w:szCs w:val="24"/>
          <w:lang w:val="en-GB"/>
        </w:rPr>
        <w:t>pay for a service that was no</w:t>
      </w:r>
      <w:r w:rsidR="00DD03BF" w:rsidRPr="00CE1CAA">
        <w:rPr>
          <w:rFonts w:ascii="Arial" w:hAnsi="Arial" w:cs="Arial"/>
          <w:sz w:val="24"/>
          <w:szCs w:val="24"/>
          <w:lang w:val="en-GB"/>
        </w:rPr>
        <w:t>t</w:t>
      </w:r>
      <w:r w:rsidR="00276FD6" w:rsidRPr="00CE1CAA">
        <w:rPr>
          <w:rFonts w:ascii="Arial" w:hAnsi="Arial" w:cs="Arial"/>
          <w:sz w:val="24"/>
          <w:szCs w:val="24"/>
          <w:lang w:val="en-GB"/>
        </w:rPr>
        <w:t xml:space="preserve"> rendered. </w:t>
      </w:r>
      <w:r w:rsidRPr="00CE1CAA">
        <w:rPr>
          <w:rFonts w:ascii="Arial" w:hAnsi="Arial" w:cs="Arial"/>
          <w:sz w:val="24"/>
          <w:szCs w:val="24"/>
          <w:lang w:val="en-GB"/>
        </w:rPr>
        <w:t>Though hard to quantify on a nation</w:t>
      </w:r>
      <w:r w:rsidR="00497906" w:rsidRPr="00CE1CAA">
        <w:rPr>
          <w:rFonts w:ascii="Arial" w:hAnsi="Arial" w:cs="Arial"/>
          <w:sz w:val="24"/>
          <w:szCs w:val="24"/>
          <w:lang w:val="en-GB"/>
        </w:rPr>
        <w:t>al</w:t>
      </w:r>
      <w:r w:rsidRPr="00CE1CAA">
        <w:rPr>
          <w:rFonts w:ascii="Arial" w:hAnsi="Arial" w:cs="Arial"/>
          <w:sz w:val="24"/>
          <w:szCs w:val="24"/>
          <w:lang w:val="en-GB"/>
        </w:rPr>
        <w:t xml:space="preserve"> scale</w:t>
      </w:r>
      <w:r w:rsidR="000604B0" w:rsidRPr="00CE1CAA">
        <w:rPr>
          <w:rFonts w:ascii="Arial" w:hAnsi="Arial" w:cs="Arial"/>
          <w:sz w:val="24"/>
          <w:szCs w:val="24"/>
          <w:lang w:val="en-GB"/>
        </w:rPr>
        <w:t xml:space="preserve"> – especially when, as was the case here, the participant does not </w:t>
      </w:r>
      <w:r w:rsidR="0098136F" w:rsidRPr="00CE1CAA">
        <w:rPr>
          <w:rFonts w:ascii="Arial" w:hAnsi="Arial" w:cs="Arial"/>
          <w:sz w:val="24"/>
          <w:szCs w:val="24"/>
          <w:lang w:val="en-GB"/>
        </w:rPr>
        <w:t>pay for the non-existent service – i</w:t>
      </w:r>
      <w:r w:rsidRPr="00CE1CAA">
        <w:rPr>
          <w:rFonts w:ascii="Arial" w:hAnsi="Arial" w:cs="Arial"/>
          <w:sz w:val="24"/>
          <w:szCs w:val="24"/>
          <w:lang w:val="en-GB"/>
        </w:rPr>
        <w:t xml:space="preserve">t is likely that </w:t>
      </w:r>
      <w:r w:rsidR="00971E23" w:rsidRPr="00CE1CAA">
        <w:rPr>
          <w:rFonts w:ascii="Arial" w:hAnsi="Arial" w:cs="Arial"/>
          <w:sz w:val="24"/>
          <w:szCs w:val="24"/>
          <w:lang w:val="en-GB"/>
        </w:rPr>
        <w:t>m</w:t>
      </w:r>
      <w:r w:rsidRPr="00CE1CAA">
        <w:rPr>
          <w:rFonts w:ascii="Arial" w:hAnsi="Arial" w:cs="Arial"/>
          <w:sz w:val="24"/>
          <w:szCs w:val="24"/>
          <w:lang w:val="en-GB"/>
        </w:rPr>
        <w:t xml:space="preserve">any NDIS participants have had similar </w:t>
      </w:r>
      <w:r w:rsidR="00971E23" w:rsidRPr="00CE1CAA">
        <w:rPr>
          <w:rFonts w:ascii="Arial" w:hAnsi="Arial" w:cs="Arial"/>
          <w:sz w:val="24"/>
          <w:szCs w:val="24"/>
          <w:lang w:val="en-GB"/>
        </w:rPr>
        <w:t xml:space="preserve">experiences. </w:t>
      </w:r>
      <w:r w:rsidR="00DF4D1F" w:rsidRPr="00CE1CAA">
        <w:rPr>
          <w:rFonts w:ascii="Arial" w:hAnsi="Arial" w:cs="Arial"/>
          <w:sz w:val="24"/>
          <w:szCs w:val="24"/>
          <w:lang w:val="en-GB"/>
        </w:rPr>
        <w:t xml:space="preserve">Registration </w:t>
      </w:r>
      <w:r w:rsidR="00993318" w:rsidRPr="00CE1CAA">
        <w:rPr>
          <w:rFonts w:ascii="Arial" w:hAnsi="Arial" w:cs="Arial"/>
          <w:sz w:val="24"/>
          <w:szCs w:val="24"/>
          <w:lang w:val="en-GB"/>
        </w:rPr>
        <w:t xml:space="preserve">of NDIS providers and workers </w:t>
      </w:r>
      <w:r w:rsidR="00DF4D1F" w:rsidRPr="00CE1CAA">
        <w:rPr>
          <w:rFonts w:ascii="Arial" w:hAnsi="Arial" w:cs="Arial"/>
          <w:sz w:val="24"/>
          <w:szCs w:val="24"/>
          <w:lang w:val="en-GB"/>
        </w:rPr>
        <w:t xml:space="preserve">would </w:t>
      </w:r>
      <w:r w:rsidR="00370663" w:rsidRPr="00CE1CAA">
        <w:rPr>
          <w:rFonts w:ascii="Arial" w:hAnsi="Arial" w:cs="Arial"/>
          <w:sz w:val="24"/>
          <w:szCs w:val="24"/>
          <w:lang w:val="en-GB"/>
        </w:rPr>
        <w:t>help expose and discourage such underhandedness.</w:t>
      </w:r>
      <w:r w:rsidR="00370663">
        <w:rPr>
          <w:rFonts w:ascii="Arial" w:hAnsi="Arial" w:cs="Arial"/>
          <w:sz w:val="24"/>
          <w:szCs w:val="24"/>
          <w:lang w:val="en-GB"/>
        </w:rPr>
        <w:t xml:space="preserve"> </w:t>
      </w:r>
    </w:p>
    <w:p w14:paraId="06A4EC11" w14:textId="13ABB426" w:rsidR="00C66429" w:rsidRDefault="00D56F9D" w:rsidP="008B421D">
      <w:pPr>
        <w:spacing w:line="360" w:lineRule="auto"/>
        <w:rPr>
          <w:rFonts w:ascii="Arial" w:hAnsi="Arial" w:cs="Arial"/>
          <w:sz w:val="24"/>
          <w:szCs w:val="24"/>
          <w:lang w:val="en-GB"/>
        </w:rPr>
      </w:pPr>
      <w:r>
        <w:rPr>
          <w:rFonts w:ascii="Arial" w:hAnsi="Arial" w:cs="Arial"/>
          <w:sz w:val="24"/>
          <w:szCs w:val="24"/>
          <w:lang w:val="en-GB"/>
        </w:rPr>
        <w:t xml:space="preserve">Accordingly, Recommendation 17 of the NDIS Review’s Final Report </w:t>
      </w:r>
      <w:r w:rsidR="008E6B25">
        <w:rPr>
          <w:rFonts w:ascii="Arial" w:hAnsi="Arial" w:cs="Arial"/>
          <w:sz w:val="24"/>
          <w:szCs w:val="24"/>
          <w:lang w:val="en-GB"/>
        </w:rPr>
        <w:t>proposes the development and delivery of ‘</w:t>
      </w:r>
      <w:r w:rsidR="008E6B25" w:rsidRPr="008E6B25">
        <w:rPr>
          <w:rFonts w:ascii="Arial" w:hAnsi="Arial" w:cs="Arial"/>
          <w:sz w:val="24"/>
          <w:szCs w:val="24"/>
          <w:lang w:val="en-GB"/>
        </w:rPr>
        <w:t>a risk-proportionate model for the visibility and regulation of all providers and workers</w:t>
      </w:r>
      <w:r w:rsidR="008C2468">
        <w:rPr>
          <w:rFonts w:ascii="Arial" w:hAnsi="Arial" w:cs="Arial"/>
          <w:sz w:val="24"/>
          <w:szCs w:val="24"/>
          <w:lang w:val="en-GB"/>
        </w:rPr>
        <w:t xml:space="preserve">’ and the strengthening of the </w:t>
      </w:r>
      <w:r w:rsidR="005448E0">
        <w:rPr>
          <w:rFonts w:ascii="Arial" w:hAnsi="Arial" w:cs="Arial"/>
          <w:sz w:val="24"/>
          <w:szCs w:val="24"/>
          <w:lang w:val="en-GB"/>
        </w:rPr>
        <w:t>‘</w:t>
      </w:r>
      <w:r w:rsidR="008E6B25" w:rsidRPr="008E6B25">
        <w:rPr>
          <w:rFonts w:ascii="Arial" w:hAnsi="Arial" w:cs="Arial"/>
          <w:sz w:val="24"/>
          <w:szCs w:val="24"/>
          <w:lang w:val="en-GB"/>
        </w:rPr>
        <w:t>regulatory response to long-standing and emerging quality and safeguards issues</w:t>
      </w:r>
      <w:r w:rsidR="005448E0">
        <w:rPr>
          <w:rFonts w:ascii="Arial" w:hAnsi="Arial" w:cs="Arial"/>
          <w:sz w:val="24"/>
          <w:szCs w:val="24"/>
          <w:lang w:val="en-GB"/>
        </w:rPr>
        <w:t>.’</w:t>
      </w:r>
      <w:r w:rsidR="00102F77">
        <w:rPr>
          <w:rStyle w:val="EndnoteReference"/>
          <w:rFonts w:ascii="Arial" w:hAnsi="Arial" w:cs="Arial"/>
          <w:sz w:val="24"/>
          <w:szCs w:val="24"/>
          <w:lang w:val="en-GB"/>
        </w:rPr>
        <w:endnoteReference w:id="6"/>
      </w:r>
    </w:p>
    <w:p w14:paraId="6BF7D256" w14:textId="6E24F285" w:rsidR="009735D4" w:rsidRDefault="00656FE7" w:rsidP="009735D4">
      <w:pPr>
        <w:pStyle w:val="Heading4"/>
      </w:pPr>
      <w:bookmarkStart w:id="49" w:name="_Hlk161748176"/>
      <w:bookmarkEnd w:id="48"/>
      <w:r>
        <w:t xml:space="preserve">Thin markets </w:t>
      </w:r>
      <w:r w:rsidR="005A2010">
        <w:t xml:space="preserve">and </w:t>
      </w:r>
      <w:r>
        <w:t>blindness</w:t>
      </w:r>
      <w:r w:rsidR="000C6F49">
        <w:t xml:space="preserve"> </w:t>
      </w:r>
      <w:r w:rsidR="001F3FE6">
        <w:t xml:space="preserve">specific providers </w:t>
      </w:r>
    </w:p>
    <w:bookmarkEnd w:id="49"/>
    <w:p w14:paraId="1CFE7815" w14:textId="1B6F1168" w:rsidR="0037055F" w:rsidRDefault="001F3FE6" w:rsidP="0037055F">
      <w:pPr>
        <w:spacing w:before="120" w:after="0" w:line="360" w:lineRule="auto"/>
        <w:rPr>
          <w:rFonts w:ascii="Arial" w:hAnsi="Arial" w:cs="Arial"/>
          <w:kern w:val="2"/>
          <w:sz w:val="24"/>
          <w:szCs w:val="24"/>
          <w14:ligatures w14:val="standardContextual"/>
        </w:rPr>
      </w:pPr>
      <w:r>
        <w:rPr>
          <w:rFonts w:ascii="Arial" w:eastAsia="MS Mincho" w:hAnsi="Arial" w:cs="Arial"/>
          <w:sz w:val="24"/>
          <w:szCs w:val="24"/>
          <w:lang w:eastAsia="ja-JP"/>
        </w:rPr>
        <w:t>Complicating matters is the</w:t>
      </w:r>
      <w:r w:rsidR="0037055F">
        <w:rPr>
          <w:rFonts w:ascii="Arial" w:eastAsia="MS Mincho" w:hAnsi="Arial" w:cs="Arial"/>
          <w:sz w:val="24"/>
          <w:szCs w:val="24"/>
          <w:lang w:eastAsia="ja-JP"/>
        </w:rPr>
        <w:t xml:space="preserve"> </w:t>
      </w:r>
      <w:r w:rsidR="00107F99">
        <w:rPr>
          <w:rFonts w:ascii="Arial" w:eastAsia="MS Mincho" w:hAnsi="Arial" w:cs="Arial"/>
          <w:sz w:val="24"/>
          <w:szCs w:val="24"/>
          <w:lang w:eastAsia="ja-JP"/>
        </w:rPr>
        <w:t xml:space="preserve">reality </w:t>
      </w:r>
      <w:r w:rsidR="0037055F">
        <w:rPr>
          <w:rFonts w:ascii="Arial" w:eastAsia="MS Mincho" w:hAnsi="Arial" w:cs="Arial"/>
          <w:sz w:val="24"/>
          <w:szCs w:val="24"/>
          <w:lang w:eastAsia="ja-JP"/>
        </w:rPr>
        <w:t>of thin ma</w:t>
      </w:r>
      <w:r w:rsidR="003F72D8">
        <w:rPr>
          <w:rFonts w:ascii="Arial" w:eastAsia="MS Mincho" w:hAnsi="Arial" w:cs="Arial"/>
          <w:sz w:val="24"/>
          <w:szCs w:val="24"/>
          <w:lang w:eastAsia="ja-JP"/>
        </w:rPr>
        <w:t>rkets</w:t>
      </w:r>
      <w:r w:rsidR="00107F99">
        <w:rPr>
          <w:rFonts w:ascii="Arial" w:eastAsia="MS Mincho" w:hAnsi="Arial" w:cs="Arial"/>
          <w:sz w:val="24"/>
          <w:szCs w:val="24"/>
          <w:lang w:eastAsia="ja-JP"/>
        </w:rPr>
        <w:t xml:space="preserve"> – that is, markets </w:t>
      </w:r>
      <w:r w:rsidR="00C504BB">
        <w:rPr>
          <w:rFonts w:ascii="Arial" w:hAnsi="Arial" w:cs="Arial"/>
          <w:kern w:val="2"/>
          <w:sz w:val="24"/>
          <w:szCs w:val="24"/>
          <w14:ligatures w14:val="standardContextual"/>
        </w:rPr>
        <w:t xml:space="preserve">characterised by a low number of buyers and sellers. </w:t>
      </w:r>
      <w:r w:rsidR="00A20FA4">
        <w:rPr>
          <w:rFonts w:ascii="Arial" w:eastAsia="MS Mincho" w:hAnsi="Arial" w:cs="Arial"/>
          <w:sz w:val="24"/>
          <w:szCs w:val="24"/>
          <w:lang w:eastAsia="ja-JP"/>
        </w:rPr>
        <w:t xml:space="preserve">With </w:t>
      </w:r>
      <w:r w:rsidR="00A61335">
        <w:rPr>
          <w:rFonts w:ascii="Arial" w:eastAsia="MS Mincho" w:hAnsi="Arial" w:cs="Arial"/>
          <w:sz w:val="24"/>
          <w:szCs w:val="24"/>
          <w:lang w:eastAsia="ja-JP"/>
        </w:rPr>
        <w:t xml:space="preserve">only </w:t>
      </w:r>
      <w:r w:rsidR="0037055F">
        <w:rPr>
          <w:rFonts w:ascii="Arial" w:hAnsi="Arial" w:cs="Arial"/>
          <w:kern w:val="2"/>
          <w:sz w:val="24"/>
          <w:szCs w:val="24"/>
          <w14:ligatures w14:val="standardContextual"/>
        </w:rPr>
        <w:t xml:space="preserve">two per cent of NDIS participants </w:t>
      </w:r>
      <w:r w:rsidR="00A20FA4">
        <w:rPr>
          <w:rFonts w:ascii="Arial" w:hAnsi="Arial" w:cs="Arial"/>
          <w:kern w:val="2"/>
          <w:sz w:val="24"/>
          <w:szCs w:val="24"/>
          <w14:ligatures w14:val="standardContextual"/>
        </w:rPr>
        <w:t xml:space="preserve">being </w:t>
      </w:r>
      <w:r w:rsidR="0037055F">
        <w:rPr>
          <w:rFonts w:ascii="Arial" w:hAnsi="Arial" w:cs="Arial"/>
          <w:kern w:val="2"/>
          <w:sz w:val="24"/>
          <w:szCs w:val="24"/>
          <w14:ligatures w14:val="standardContextual"/>
        </w:rPr>
        <w:t>blind or vision impaired</w:t>
      </w:r>
      <w:r w:rsidR="005A2010">
        <w:rPr>
          <w:rFonts w:ascii="Arial" w:hAnsi="Arial" w:cs="Arial"/>
          <w:kern w:val="2"/>
          <w:sz w:val="24"/>
          <w:szCs w:val="24"/>
          <w14:ligatures w14:val="standardContextual"/>
        </w:rPr>
        <w:t>, there</w:t>
      </w:r>
      <w:r w:rsidR="00107F99">
        <w:rPr>
          <w:rFonts w:ascii="Arial" w:hAnsi="Arial" w:cs="Arial"/>
          <w:kern w:val="2"/>
          <w:sz w:val="24"/>
          <w:szCs w:val="24"/>
          <w14:ligatures w14:val="standardContextual"/>
        </w:rPr>
        <w:t xml:space="preserve"> exi</w:t>
      </w:r>
      <w:r w:rsidR="00DB6F53">
        <w:rPr>
          <w:rFonts w:ascii="Arial" w:hAnsi="Arial" w:cs="Arial"/>
          <w:kern w:val="2"/>
          <w:sz w:val="24"/>
          <w:szCs w:val="24"/>
          <w14:ligatures w14:val="standardContextual"/>
        </w:rPr>
        <w:t>s</w:t>
      </w:r>
      <w:r w:rsidR="00107F99">
        <w:rPr>
          <w:rFonts w:ascii="Arial" w:hAnsi="Arial" w:cs="Arial"/>
          <w:kern w:val="2"/>
          <w:sz w:val="24"/>
          <w:szCs w:val="24"/>
          <w14:ligatures w14:val="standardContextual"/>
        </w:rPr>
        <w:t>ts a</w:t>
      </w:r>
      <w:r w:rsidR="005A2010">
        <w:rPr>
          <w:rFonts w:ascii="Arial" w:hAnsi="Arial" w:cs="Arial"/>
          <w:kern w:val="2"/>
          <w:sz w:val="24"/>
          <w:szCs w:val="24"/>
          <w14:ligatures w14:val="standardContextual"/>
        </w:rPr>
        <w:t xml:space="preserve"> thin market for blindness services across Australia</w:t>
      </w:r>
      <w:r w:rsidR="0037055F">
        <w:rPr>
          <w:rFonts w:ascii="Arial" w:hAnsi="Arial" w:cs="Arial"/>
          <w:kern w:val="2"/>
          <w:sz w:val="24"/>
          <w:szCs w:val="24"/>
          <w14:ligatures w14:val="standardContextual"/>
        </w:rPr>
        <w:t>.</w:t>
      </w:r>
      <w:r w:rsidR="0037055F">
        <w:rPr>
          <w:rFonts w:ascii="Arial" w:hAnsi="Arial" w:cs="Arial"/>
          <w:kern w:val="2"/>
          <w:sz w:val="24"/>
          <w:szCs w:val="24"/>
          <w:vertAlign w:val="superscript"/>
          <w14:ligatures w14:val="standardContextual"/>
        </w:rPr>
        <w:endnoteReference w:id="7"/>
      </w:r>
      <w:r w:rsidR="0037055F">
        <w:rPr>
          <w:rFonts w:ascii="Arial" w:hAnsi="Arial" w:cs="Arial"/>
          <w:kern w:val="2"/>
          <w:sz w:val="24"/>
          <w:szCs w:val="24"/>
          <w14:ligatures w14:val="standardContextual"/>
        </w:rPr>
        <w:t xml:space="preserve"> </w:t>
      </w:r>
    </w:p>
    <w:p w14:paraId="323AA23B" w14:textId="3F4AF241" w:rsidR="00544B7A" w:rsidRDefault="0037055F" w:rsidP="00544B7A">
      <w:pPr>
        <w:spacing w:before="120" w:after="0" w:line="360" w:lineRule="auto"/>
        <w:rPr>
          <w:rFonts w:ascii="Arial" w:hAnsi="Arial" w:cs="Arial"/>
          <w:sz w:val="24"/>
          <w:szCs w:val="24"/>
        </w:rPr>
      </w:pPr>
      <w:r>
        <w:rPr>
          <w:rFonts w:ascii="Arial" w:hAnsi="Arial" w:cs="Arial"/>
          <w:kern w:val="2"/>
          <w:sz w:val="24"/>
          <w:szCs w:val="24"/>
          <w14:ligatures w14:val="standardContextual"/>
        </w:rPr>
        <w:t>The Department of Social Services has recognised that thin markets result in ‘</w:t>
      </w:r>
      <w:r>
        <w:rPr>
          <w:rFonts w:ascii="Arial" w:hAnsi="Arial" w:cs="Arial"/>
          <w:sz w:val="24"/>
          <w:szCs w:val="24"/>
          <w:shd w:val="clear" w:color="auto" w:fill="FFFFFF"/>
        </w:rPr>
        <w:t>inadequate service availability’ and NDIS ‘participants’ needs not being met.’</w:t>
      </w:r>
      <w:r>
        <w:rPr>
          <w:rStyle w:val="EndnoteReference"/>
          <w:rFonts w:ascii="Arial" w:hAnsi="Arial" w:cs="Arial"/>
          <w:sz w:val="24"/>
          <w:szCs w:val="24"/>
          <w:shd w:val="clear" w:color="auto" w:fill="FFFFFF"/>
        </w:rPr>
        <w:endnoteReference w:id="8"/>
      </w:r>
      <w:r w:rsidR="007B0ADF">
        <w:rPr>
          <w:rFonts w:ascii="Arial" w:hAnsi="Arial" w:cs="Arial"/>
          <w:sz w:val="24"/>
          <w:szCs w:val="24"/>
          <w:shd w:val="clear" w:color="auto" w:fill="FFFFFF"/>
        </w:rPr>
        <w:t xml:space="preserve"> </w:t>
      </w:r>
      <w:r w:rsidR="00CC6DBD">
        <w:rPr>
          <w:rFonts w:ascii="Arial" w:hAnsi="Arial" w:cs="Arial"/>
          <w:sz w:val="24"/>
          <w:szCs w:val="24"/>
          <w:shd w:val="clear" w:color="auto" w:fill="FFFFFF"/>
        </w:rPr>
        <w:t>A</w:t>
      </w:r>
      <w:r w:rsidR="00544B7A">
        <w:rPr>
          <w:rFonts w:ascii="Arial" w:eastAsia="MS Mincho" w:hAnsi="Arial" w:cs="Arial"/>
          <w:sz w:val="24"/>
          <w:szCs w:val="24"/>
          <w:lang w:eastAsia="ja-JP"/>
        </w:rPr>
        <w:t xml:space="preserve"> deeper sense of disappointment and abandonment</w:t>
      </w:r>
      <w:r w:rsidR="00CC6DBD">
        <w:rPr>
          <w:rFonts w:ascii="Arial" w:eastAsia="MS Mincho" w:hAnsi="Arial" w:cs="Arial"/>
          <w:sz w:val="24"/>
          <w:szCs w:val="24"/>
          <w:lang w:eastAsia="ja-JP"/>
        </w:rPr>
        <w:t xml:space="preserve"> is</w:t>
      </w:r>
      <w:r w:rsidR="006360A4">
        <w:rPr>
          <w:rFonts w:ascii="Arial" w:eastAsia="MS Mincho" w:hAnsi="Arial" w:cs="Arial"/>
          <w:sz w:val="24"/>
          <w:szCs w:val="24"/>
          <w:lang w:eastAsia="ja-JP"/>
        </w:rPr>
        <w:t xml:space="preserve"> felt by participants in rural, regional and remote areas</w:t>
      </w:r>
      <w:r w:rsidR="00E42130">
        <w:rPr>
          <w:rFonts w:ascii="Arial" w:eastAsia="MS Mincho" w:hAnsi="Arial" w:cs="Arial"/>
          <w:sz w:val="24"/>
          <w:szCs w:val="24"/>
          <w:lang w:eastAsia="ja-JP"/>
        </w:rPr>
        <w:t xml:space="preserve">, as even fewer </w:t>
      </w:r>
      <w:r w:rsidR="00544B7A">
        <w:rPr>
          <w:rFonts w:ascii="Arial" w:hAnsi="Arial" w:cs="Arial"/>
          <w:sz w:val="24"/>
          <w:szCs w:val="24"/>
        </w:rPr>
        <w:t>skilled or qualified workers operate in</w:t>
      </w:r>
      <w:r w:rsidR="00E42130">
        <w:rPr>
          <w:rFonts w:ascii="Arial" w:hAnsi="Arial" w:cs="Arial"/>
          <w:sz w:val="24"/>
          <w:szCs w:val="24"/>
        </w:rPr>
        <w:t xml:space="preserve"> these areas</w:t>
      </w:r>
      <w:r w:rsidR="00544B7A">
        <w:rPr>
          <w:rFonts w:ascii="Arial" w:hAnsi="Arial" w:cs="Arial"/>
          <w:sz w:val="24"/>
          <w:szCs w:val="24"/>
        </w:rPr>
        <w:t xml:space="preserve">. </w:t>
      </w:r>
    </w:p>
    <w:p w14:paraId="0E6E886E" w14:textId="6A9FE177" w:rsidR="00544B7A" w:rsidRDefault="00324466" w:rsidP="00544B7A">
      <w:pPr>
        <w:spacing w:before="120" w:after="0" w:line="360" w:lineRule="auto"/>
        <w:rPr>
          <w:rFonts w:ascii="Arial" w:hAnsi="Arial" w:cs="Arial"/>
          <w:sz w:val="24"/>
          <w:szCs w:val="24"/>
        </w:rPr>
      </w:pPr>
      <w:r>
        <w:rPr>
          <w:rFonts w:ascii="Arial" w:hAnsi="Arial" w:cs="Arial"/>
          <w:sz w:val="24"/>
          <w:szCs w:val="24"/>
        </w:rPr>
        <w:t>A</w:t>
      </w:r>
      <w:r w:rsidR="00DF2748">
        <w:rPr>
          <w:rFonts w:ascii="Arial" w:hAnsi="Arial" w:cs="Arial"/>
          <w:sz w:val="24"/>
          <w:szCs w:val="24"/>
        </w:rPr>
        <w:t xml:space="preserve"> powerful demonstration </w:t>
      </w:r>
      <w:r>
        <w:rPr>
          <w:rFonts w:ascii="Arial" w:hAnsi="Arial" w:cs="Arial"/>
          <w:sz w:val="24"/>
          <w:szCs w:val="24"/>
        </w:rPr>
        <w:t xml:space="preserve">of market thinness </w:t>
      </w:r>
      <w:r w:rsidR="00DF2748">
        <w:rPr>
          <w:rFonts w:ascii="Arial" w:hAnsi="Arial" w:cs="Arial"/>
          <w:sz w:val="24"/>
          <w:szCs w:val="24"/>
        </w:rPr>
        <w:t xml:space="preserve">can be observed in </w:t>
      </w:r>
      <w:r w:rsidR="00544B7A">
        <w:rPr>
          <w:rFonts w:ascii="Arial" w:hAnsi="Arial" w:cs="Arial"/>
          <w:sz w:val="24"/>
          <w:szCs w:val="24"/>
        </w:rPr>
        <w:t xml:space="preserve">Tasmania, where the entire state is covered by a single blindness specific provider. This severely limits </w:t>
      </w:r>
      <w:r w:rsidR="00544B7A">
        <w:rPr>
          <w:rFonts w:ascii="Arial" w:hAnsi="Arial" w:cs="Arial"/>
          <w:sz w:val="24"/>
          <w:szCs w:val="24"/>
        </w:rPr>
        <w:lastRenderedPageBreak/>
        <w:t xml:space="preserve">any real exercise of ‘choice and control,’ and is especially true for anyone who has an issue with a dog guide instructor, as there are very limited options. </w:t>
      </w:r>
    </w:p>
    <w:p w14:paraId="0FB22722" w14:textId="0F49AB67" w:rsidR="006360A4" w:rsidRDefault="00C27E5E" w:rsidP="006360A4">
      <w:pPr>
        <w:spacing w:before="120" w:after="0" w:line="360" w:lineRule="auto"/>
        <w:rPr>
          <w:rFonts w:ascii="Arial" w:hAnsi="Arial" w:cs="Arial"/>
          <w:sz w:val="24"/>
          <w:szCs w:val="24"/>
        </w:rPr>
      </w:pPr>
      <w:r>
        <w:rPr>
          <w:rFonts w:ascii="Arial" w:hAnsi="Arial" w:cs="Arial"/>
          <w:sz w:val="24"/>
          <w:szCs w:val="24"/>
        </w:rPr>
        <w:t>Across Australia, p</w:t>
      </w:r>
      <w:r w:rsidR="006360A4">
        <w:rPr>
          <w:rFonts w:ascii="Arial" w:hAnsi="Arial" w:cs="Arial"/>
          <w:sz w:val="24"/>
          <w:szCs w:val="24"/>
        </w:rPr>
        <w:t>articipants get general support workers who come in and simply do not understand how to help people who are blind or vision impaired.</w:t>
      </w:r>
      <w:r w:rsidR="00AD6BDA">
        <w:rPr>
          <w:rFonts w:ascii="Arial" w:hAnsi="Arial" w:cs="Arial"/>
          <w:sz w:val="24"/>
          <w:szCs w:val="24"/>
        </w:rPr>
        <w:t xml:space="preserve"> </w:t>
      </w:r>
      <w:r w:rsidR="00F50AB9">
        <w:rPr>
          <w:rFonts w:ascii="Arial" w:hAnsi="Arial" w:cs="Arial"/>
          <w:sz w:val="24"/>
          <w:szCs w:val="24"/>
        </w:rPr>
        <w:t xml:space="preserve">The Taskforce should make clear how </w:t>
      </w:r>
      <w:r w:rsidR="00CA1C6D">
        <w:rPr>
          <w:rFonts w:ascii="Arial" w:hAnsi="Arial" w:cs="Arial"/>
          <w:sz w:val="24"/>
          <w:szCs w:val="24"/>
        </w:rPr>
        <w:t xml:space="preserve">mandatory registration would improve </w:t>
      </w:r>
      <w:r w:rsidR="00704EF6">
        <w:rPr>
          <w:rFonts w:ascii="Arial" w:hAnsi="Arial" w:cs="Arial"/>
          <w:sz w:val="24"/>
          <w:szCs w:val="24"/>
        </w:rPr>
        <w:t xml:space="preserve">the quality of services received by participants in </w:t>
      </w:r>
      <w:r w:rsidR="00CA1C6D">
        <w:rPr>
          <w:rFonts w:ascii="Arial" w:hAnsi="Arial" w:cs="Arial"/>
          <w:sz w:val="24"/>
          <w:szCs w:val="24"/>
        </w:rPr>
        <w:t xml:space="preserve">this situation. </w:t>
      </w:r>
    </w:p>
    <w:p w14:paraId="0B3F1364" w14:textId="32AD60A9" w:rsidR="004D0760" w:rsidRDefault="004D0760" w:rsidP="004D0760">
      <w:pPr>
        <w:spacing w:before="120" w:after="0" w:line="360" w:lineRule="auto"/>
        <w:rPr>
          <w:rFonts w:ascii="Arial" w:eastAsia="MS Mincho" w:hAnsi="Arial" w:cs="Arial"/>
          <w:b/>
          <w:bCs/>
          <w:sz w:val="24"/>
          <w:szCs w:val="16"/>
          <w:lang w:eastAsia="ja-JP"/>
        </w:rPr>
      </w:pPr>
      <w:r>
        <w:rPr>
          <w:rFonts w:ascii="Arial" w:eastAsia="MS Mincho" w:hAnsi="Arial" w:cs="Arial"/>
          <w:sz w:val="24"/>
          <w:szCs w:val="24"/>
          <w:lang w:eastAsia="ja-JP"/>
        </w:rPr>
        <w:t xml:space="preserve">  </w:t>
      </w:r>
      <w:r w:rsidRPr="007E3155">
        <w:rPr>
          <w:rFonts w:ascii="Arial" w:eastAsia="MS Mincho" w:hAnsi="Arial" w:cs="Arial"/>
          <w:b/>
          <w:bCs/>
          <w:sz w:val="24"/>
          <w:szCs w:val="16"/>
          <w:lang w:eastAsia="ja-JP"/>
        </w:rPr>
        <w:t>Recommendation</w:t>
      </w:r>
      <w:r w:rsidR="00AD6C71">
        <w:rPr>
          <w:rFonts w:ascii="Arial" w:eastAsia="MS Mincho" w:hAnsi="Arial" w:cs="Arial"/>
          <w:b/>
          <w:bCs/>
          <w:sz w:val="24"/>
          <w:szCs w:val="16"/>
          <w:lang w:eastAsia="ja-JP"/>
        </w:rPr>
        <w:t>s</w:t>
      </w:r>
      <w:r w:rsidRPr="007E3155">
        <w:rPr>
          <w:rFonts w:ascii="Arial" w:eastAsia="MS Mincho" w:hAnsi="Arial" w:cs="Arial"/>
          <w:b/>
          <w:bCs/>
          <w:sz w:val="24"/>
          <w:szCs w:val="16"/>
          <w:lang w:eastAsia="ja-JP"/>
        </w:rPr>
        <w:t>:</w:t>
      </w:r>
    </w:p>
    <w:p w14:paraId="0DD7A9D7" w14:textId="3C19CD4E" w:rsidR="004D0760" w:rsidRPr="00B11841" w:rsidRDefault="004D0760" w:rsidP="004D0760">
      <w:pPr>
        <w:pStyle w:val="ListParagraph"/>
        <w:numPr>
          <w:ilvl w:val="0"/>
          <w:numId w:val="17"/>
        </w:numPr>
        <w:spacing w:before="120" w:after="0" w:line="360" w:lineRule="auto"/>
        <w:rPr>
          <w:rFonts w:ascii="Arial" w:eastAsia="MS Mincho" w:hAnsi="Arial" w:cs="Arial"/>
          <w:b/>
          <w:bCs/>
          <w:sz w:val="24"/>
          <w:szCs w:val="16"/>
          <w:lang w:eastAsia="ja-JP"/>
        </w:rPr>
      </w:pPr>
      <w:bookmarkStart w:id="50" w:name="_Hlk164183960"/>
      <w:r>
        <w:rPr>
          <w:rFonts w:ascii="Arial" w:eastAsia="MS Mincho" w:hAnsi="Arial" w:cs="Arial"/>
          <w:sz w:val="24"/>
          <w:szCs w:val="24"/>
          <w:lang w:eastAsia="ja-JP"/>
        </w:rPr>
        <w:t xml:space="preserve">Explain to participants how </w:t>
      </w:r>
      <w:r w:rsidR="00F50AB9">
        <w:rPr>
          <w:rFonts w:ascii="Arial" w:eastAsia="MS Mincho" w:hAnsi="Arial" w:cs="Arial"/>
          <w:sz w:val="24"/>
          <w:szCs w:val="24"/>
          <w:lang w:eastAsia="ja-JP"/>
        </w:rPr>
        <w:t>mandatory registration would improve thin markets</w:t>
      </w:r>
      <w:r w:rsidR="00443C80">
        <w:rPr>
          <w:rFonts w:ascii="Arial" w:eastAsia="MS Mincho" w:hAnsi="Arial" w:cs="Arial"/>
          <w:sz w:val="24"/>
          <w:szCs w:val="24"/>
          <w:lang w:eastAsia="ja-JP"/>
        </w:rPr>
        <w:t xml:space="preserve"> for </w:t>
      </w:r>
      <w:r w:rsidR="00B27091">
        <w:rPr>
          <w:rFonts w:ascii="Arial" w:eastAsia="MS Mincho" w:hAnsi="Arial" w:cs="Arial"/>
          <w:sz w:val="24"/>
          <w:szCs w:val="24"/>
          <w:lang w:eastAsia="ja-JP"/>
        </w:rPr>
        <w:t>people who are blind or vision impaired.</w:t>
      </w:r>
    </w:p>
    <w:p w14:paraId="6F3B9C48" w14:textId="6A4CB6D4" w:rsidR="000827CD" w:rsidRPr="00440427" w:rsidRDefault="00B11841" w:rsidP="003D6C0B">
      <w:pPr>
        <w:pStyle w:val="ListParagraph"/>
        <w:numPr>
          <w:ilvl w:val="0"/>
          <w:numId w:val="17"/>
        </w:numPr>
        <w:spacing w:before="120" w:after="0" w:line="360" w:lineRule="auto"/>
        <w:rPr>
          <w:rFonts w:ascii="Arial" w:eastAsia="MS Mincho" w:hAnsi="Arial" w:cs="Arial"/>
          <w:b/>
          <w:bCs/>
          <w:sz w:val="24"/>
          <w:szCs w:val="16"/>
          <w:lang w:eastAsia="ja-JP"/>
        </w:rPr>
      </w:pPr>
      <w:r w:rsidRPr="00440427">
        <w:rPr>
          <w:rFonts w:ascii="Arial" w:eastAsia="MS Mincho" w:hAnsi="Arial" w:cs="Arial"/>
          <w:sz w:val="24"/>
          <w:szCs w:val="24"/>
          <w:lang w:eastAsia="ja-JP"/>
        </w:rPr>
        <w:t xml:space="preserve">Consider the unique needs </w:t>
      </w:r>
      <w:r w:rsidR="00443C80" w:rsidRPr="00440427">
        <w:rPr>
          <w:rFonts w:ascii="Arial" w:eastAsia="MS Mincho" w:hAnsi="Arial" w:cs="Arial"/>
          <w:sz w:val="24"/>
          <w:szCs w:val="24"/>
          <w:lang w:eastAsia="ja-JP"/>
        </w:rPr>
        <w:t xml:space="preserve">of people </w:t>
      </w:r>
      <w:r w:rsidR="00B27091" w:rsidRPr="00440427">
        <w:rPr>
          <w:rFonts w:ascii="Arial" w:eastAsia="MS Mincho" w:hAnsi="Arial" w:cs="Arial"/>
          <w:sz w:val="24"/>
          <w:szCs w:val="24"/>
          <w:lang w:eastAsia="ja-JP"/>
        </w:rPr>
        <w:t xml:space="preserve">who are blind or vision impaired and living in </w:t>
      </w:r>
      <w:r w:rsidR="00440427" w:rsidRPr="00440427">
        <w:rPr>
          <w:rFonts w:ascii="Arial" w:eastAsia="MS Mincho" w:hAnsi="Arial" w:cs="Arial"/>
          <w:sz w:val="24"/>
          <w:szCs w:val="24"/>
          <w:lang w:eastAsia="ja-JP"/>
        </w:rPr>
        <w:t xml:space="preserve">rural, </w:t>
      </w:r>
      <w:r w:rsidR="00B27091" w:rsidRPr="00440427">
        <w:rPr>
          <w:rFonts w:ascii="Arial" w:eastAsia="MS Mincho" w:hAnsi="Arial" w:cs="Arial"/>
          <w:sz w:val="24"/>
          <w:szCs w:val="24"/>
          <w:lang w:eastAsia="ja-JP"/>
        </w:rPr>
        <w:t>regional</w:t>
      </w:r>
      <w:r w:rsidR="00440427" w:rsidRPr="00440427">
        <w:rPr>
          <w:rFonts w:ascii="Arial" w:eastAsia="MS Mincho" w:hAnsi="Arial" w:cs="Arial"/>
          <w:sz w:val="24"/>
          <w:szCs w:val="24"/>
          <w:lang w:eastAsia="ja-JP"/>
        </w:rPr>
        <w:t xml:space="preserve"> and remote areas. </w:t>
      </w:r>
    </w:p>
    <w:p w14:paraId="291D1417" w14:textId="50179BE4" w:rsidR="00EF34B6" w:rsidRPr="00C52C78" w:rsidRDefault="00EF34B6" w:rsidP="00C52C78">
      <w:pPr>
        <w:pStyle w:val="Heading3"/>
        <w:rPr>
          <w:rFonts w:eastAsia="MS Mincho"/>
          <w:sz w:val="24"/>
          <w:szCs w:val="16"/>
        </w:rPr>
      </w:pPr>
      <w:bookmarkStart w:id="51" w:name="_Toc164863181"/>
      <w:bookmarkEnd w:id="50"/>
      <w:r w:rsidRPr="007E3155">
        <w:t>3.</w:t>
      </w:r>
      <w:r w:rsidR="002E14B8">
        <w:t>2</w:t>
      </w:r>
      <w:r w:rsidRPr="007E3155">
        <w:t xml:space="preserve"> </w:t>
      </w:r>
      <w:r w:rsidR="00AA0BBF">
        <w:t>Improving the quality and quantity of support workers</w:t>
      </w:r>
      <w:bookmarkEnd w:id="51"/>
      <w:r w:rsidR="00AA0BBF">
        <w:t xml:space="preserve"> </w:t>
      </w:r>
    </w:p>
    <w:p w14:paraId="5B9889D3" w14:textId="3211F85A" w:rsidR="00EF34B6" w:rsidRDefault="00CB442A" w:rsidP="00EF34B6">
      <w:pPr>
        <w:pStyle w:val="Heading4"/>
      </w:pPr>
      <w:bookmarkStart w:id="52" w:name="_Hlk152260633"/>
      <w:r>
        <w:t>Re</w:t>
      </w:r>
      <w:r w:rsidR="00E15FC4">
        <w:t xml:space="preserve">membering </w:t>
      </w:r>
      <w:r w:rsidR="00A70303">
        <w:t xml:space="preserve">NDIS Review </w:t>
      </w:r>
      <w:r w:rsidR="00E15FC4">
        <w:t>Recommendation 15</w:t>
      </w:r>
      <w:r>
        <w:t xml:space="preserve"> </w:t>
      </w:r>
    </w:p>
    <w:bookmarkEnd w:id="52"/>
    <w:p w14:paraId="6F5F3FFC" w14:textId="77777777" w:rsidR="00FD5F7E" w:rsidRDefault="00FD5F7E" w:rsidP="00FD5F7E">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Action 17.1 of the NDIS Review’s Final Report recommends the development of ‘</w:t>
      </w:r>
      <w:r w:rsidRPr="00302455">
        <w:rPr>
          <w:rFonts w:ascii="Arial" w:eastAsia="MS Mincho" w:hAnsi="Arial" w:cs="Arial"/>
          <w:sz w:val="24"/>
          <w:szCs w:val="24"/>
          <w:lang w:eastAsia="ja-JP"/>
        </w:rPr>
        <w:t xml:space="preserve">a graduated </w:t>
      </w:r>
      <w:bookmarkStart w:id="53" w:name="_Hlk164181533"/>
      <w:r w:rsidRPr="00302455">
        <w:rPr>
          <w:rFonts w:ascii="Arial" w:eastAsia="MS Mincho" w:hAnsi="Arial" w:cs="Arial"/>
          <w:sz w:val="24"/>
          <w:szCs w:val="24"/>
          <w:lang w:eastAsia="ja-JP"/>
        </w:rPr>
        <w:t>risk-proportionate regulatory model</w:t>
      </w:r>
      <w:r>
        <w:rPr>
          <w:rFonts w:ascii="Arial" w:eastAsia="MS Mincho" w:hAnsi="Arial" w:cs="Arial"/>
          <w:sz w:val="24"/>
          <w:szCs w:val="24"/>
          <w:lang w:eastAsia="ja-JP"/>
        </w:rPr>
        <w:t xml:space="preserve"> </w:t>
      </w:r>
      <w:bookmarkEnd w:id="53"/>
      <w:r>
        <w:rPr>
          <w:rFonts w:ascii="Arial" w:eastAsia="MS Mincho" w:hAnsi="Arial" w:cs="Arial"/>
          <w:sz w:val="24"/>
          <w:szCs w:val="24"/>
          <w:lang w:eastAsia="ja-JP"/>
        </w:rPr>
        <w:t xml:space="preserve">… </w:t>
      </w:r>
      <w:r w:rsidRPr="001133DE">
        <w:rPr>
          <w:rFonts w:ascii="Arial" w:eastAsia="MS Mincho" w:hAnsi="Arial" w:cs="Arial"/>
          <w:sz w:val="24"/>
          <w:szCs w:val="24"/>
          <w:lang w:eastAsia="ja-JP"/>
        </w:rPr>
        <w:t>in consultation with people with disability, providers and other regulators</w:t>
      </w:r>
      <w:r>
        <w:rPr>
          <w:rFonts w:ascii="Arial" w:eastAsia="MS Mincho" w:hAnsi="Arial" w:cs="Arial"/>
          <w:sz w:val="24"/>
          <w:szCs w:val="24"/>
          <w:lang w:eastAsia="ja-JP"/>
        </w:rPr>
        <w:t xml:space="preserve">.’ </w:t>
      </w:r>
    </w:p>
    <w:p w14:paraId="30BA9A02" w14:textId="539AD23D" w:rsidR="00DC0549" w:rsidRDefault="00046196" w:rsidP="00DC0549">
      <w:pPr>
        <w:spacing w:before="120" w:after="0" w:line="360" w:lineRule="auto"/>
        <w:rPr>
          <w:rFonts w:ascii="Arial" w:hAnsi="Arial" w:cs="Arial"/>
          <w:sz w:val="24"/>
          <w:szCs w:val="24"/>
        </w:rPr>
      </w:pPr>
      <w:r>
        <w:rPr>
          <w:rFonts w:ascii="Arial" w:hAnsi="Arial" w:cs="Arial"/>
          <w:sz w:val="24"/>
          <w:szCs w:val="24"/>
        </w:rPr>
        <w:t xml:space="preserve">Implementation of </w:t>
      </w:r>
      <w:r w:rsidR="008B2762">
        <w:rPr>
          <w:rFonts w:ascii="Arial" w:hAnsi="Arial" w:cs="Arial"/>
          <w:sz w:val="24"/>
          <w:szCs w:val="24"/>
        </w:rPr>
        <w:t>Recommendation 17</w:t>
      </w:r>
      <w:r>
        <w:rPr>
          <w:rFonts w:ascii="Arial" w:hAnsi="Arial" w:cs="Arial"/>
          <w:sz w:val="24"/>
          <w:szCs w:val="24"/>
        </w:rPr>
        <w:t xml:space="preserve"> must take </w:t>
      </w:r>
      <w:r w:rsidR="00B147D7">
        <w:rPr>
          <w:rFonts w:ascii="Arial" w:hAnsi="Arial" w:cs="Arial"/>
          <w:sz w:val="24"/>
          <w:szCs w:val="24"/>
        </w:rPr>
        <w:t xml:space="preserve">place </w:t>
      </w:r>
      <w:r w:rsidR="008A4095">
        <w:rPr>
          <w:rFonts w:ascii="Arial" w:hAnsi="Arial" w:cs="Arial"/>
          <w:sz w:val="24"/>
          <w:szCs w:val="24"/>
        </w:rPr>
        <w:t xml:space="preserve">against the backdrop of </w:t>
      </w:r>
      <w:r>
        <w:rPr>
          <w:rFonts w:ascii="Arial" w:hAnsi="Arial" w:cs="Arial"/>
          <w:sz w:val="24"/>
          <w:szCs w:val="24"/>
        </w:rPr>
        <w:t xml:space="preserve">Recommendation </w:t>
      </w:r>
      <w:r w:rsidR="00DC0549">
        <w:rPr>
          <w:rFonts w:ascii="Arial" w:hAnsi="Arial" w:cs="Arial"/>
          <w:sz w:val="24"/>
          <w:szCs w:val="24"/>
        </w:rPr>
        <w:t xml:space="preserve">15, </w:t>
      </w:r>
      <w:r w:rsidR="00770CFD">
        <w:rPr>
          <w:rFonts w:ascii="Arial" w:hAnsi="Arial" w:cs="Arial"/>
          <w:sz w:val="24"/>
          <w:szCs w:val="24"/>
        </w:rPr>
        <w:t>wh</w:t>
      </w:r>
      <w:r w:rsidR="00DF1EB8">
        <w:rPr>
          <w:rFonts w:ascii="Arial" w:hAnsi="Arial" w:cs="Arial"/>
          <w:sz w:val="24"/>
          <w:szCs w:val="24"/>
        </w:rPr>
        <w:t xml:space="preserve">ich </w:t>
      </w:r>
      <w:r w:rsidR="00563FE3">
        <w:rPr>
          <w:rFonts w:ascii="Arial" w:hAnsi="Arial" w:cs="Arial"/>
          <w:sz w:val="24"/>
          <w:szCs w:val="24"/>
        </w:rPr>
        <w:t xml:space="preserve">requires </w:t>
      </w:r>
      <w:r w:rsidR="00DF1EB8">
        <w:rPr>
          <w:rFonts w:ascii="Arial" w:hAnsi="Arial" w:cs="Arial"/>
          <w:sz w:val="24"/>
          <w:szCs w:val="24"/>
        </w:rPr>
        <w:t>t</w:t>
      </w:r>
      <w:r w:rsidR="00770CFD">
        <w:rPr>
          <w:rFonts w:ascii="Arial" w:hAnsi="Arial" w:cs="Arial"/>
          <w:sz w:val="24"/>
          <w:szCs w:val="24"/>
        </w:rPr>
        <w:t xml:space="preserve">he </w:t>
      </w:r>
      <w:r w:rsidR="00DC0549">
        <w:rPr>
          <w:rFonts w:ascii="Arial" w:hAnsi="Arial" w:cs="Arial"/>
          <w:sz w:val="24"/>
          <w:szCs w:val="24"/>
        </w:rPr>
        <w:t xml:space="preserve">Commonwealth </w:t>
      </w:r>
      <w:r w:rsidR="00770CFD">
        <w:rPr>
          <w:rFonts w:ascii="Arial" w:hAnsi="Arial" w:cs="Arial"/>
          <w:sz w:val="24"/>
          <w:szCs w:val="24"/>
        </w:rPr>
        <w:t xml:space="preserve">government </w:t>
      </w:r>
      <w:r w:rsidR="00DF1EB8">
        <w:rPr>
          <w:rFonts w:ascii="Arial" w:hAnsi="Arial" w:cs="Arial"/>
          <w:sz w:val="24"/>
          <w:szCs w:val="24"/>
        </w:rPr>
        <w:t xml:space="preserve">to </w:t>
      </w:r>
      <w:r w:rsidR="00F23156">
        <w:rPr>
          <w:rFonts w:ascii="Arial" w:hAnsi="Arial" w:cs="Arial"/>
          <w:sz w:val="24"/>
          <w:szCs w:val="24"/>
        </w:rPr>
        <w:t>‘</w:t>
      </w:r>
      <w:r w:rsidR="00770CFD">
        <w:rPr>
          <w:rFonts w:ascii="Arial" w:hAnsi="Arial" w:cs="Arial"/>
          <w:sz w:val="24"/>
          <w:szCs w:val="24"/>
        </w:rPr>
        <w:t>develop</w:t>
      </w:r>
      <w:r w:rsidR="00F23156">
        <w:rPr>
          <w:rFonts w:ascii="Arial" w:hAnsi="Arial" w:cs="Arial"/>
          <w:sz w:val="24"/>
          <w:szCs w:val="24"/>
        </w:rPr>
        <w:t xml:space="preserve"> </w:t>
      </w:r>
      <w:r w:rsidR="00DC0549">
        <w:rPr>
          <w:rFonts w:ascii="Arial" w:hAnsi="Arial" w:cs="Arial"/>
          <w:sz w:val="24"/>
          <w:szCs w:val="24"/>
        </w:rPr>
        <w:t xml:space="preserve">an integrated approach to workforce development for the care and support sector.’ </w:t>
      </w:r>
    </w:p>
    <w:p w14:paraId="06841F3B" w14:textId="78325B33" w:rsidR="00655F52" w:rsidRDefault="00CB442A" w:rsidP="00655F52">
      <w:pPr>
        <w:spacing w:before="120" w:after="0" w:line="360" w:lineRule="auto"/>
        <w:rPr>
          <w:rFonts w:ascii="Arial" w:eastAsia="MS Mincho" w:hAnsi="Arial" w:cs="Arial"/>
          <w:sz w:val="24"/>
          <w:szCs w:val="24"/>
          <w:lang w:eastAsia="ja-JP"/>
        </w:rPr>
      </w:pPr>
      <w:r>
        <w:rPr>
          <w:rFonts w:ascii="Arial" w:hAnsi="Arial" w:cs="Arial"/>
          <w:sz w:val="24"/>
          <w:szCs w:val="24"/>
        </w:rPr>
        <w:t xml:space="preserve">This sector is </w:t>
      </w:r>
      <w:r w:rsidR="009D3268">
        <w:rPr>
          <w:rFonts w:ascii="Arial" w:hAnsi="Arial" w:cs="Arial"/>
          <w:sz w:val="24"/>
          <w:szCs w:val="24"/>
        </w:rPr>
        <w:t xml:space="preserve">facing </w:t>
      </w:r>
      <w:r w:rsidR="00655F52">
        <w:rPr>
          <w:rFonts w:ascii="Arial" w:hAnsi="Arial" w:cs="Arial"/>
          <w:sz w:val="24"/>
          <w:szCs w:val="24"/>
        </w:rPr>
        <w:t xml:space="preserve">immense challenges, with the </w:t>
      </w:r>
      <w:r w:rsidR="00655F52">
        <w:rPr>
          <w:rFonts w:ascii="Arial" w:eastAsia="MS Mincho" w:hAnsi="Arial" w:cs="Arial"/>
          <w:sz w:val="24"/>
          <w:szCs w:val="24"/>
          <w:lang w:eastAsia="ja-JP"/>
        </w:rPr>
        <w:t>Committee for Economic Development of Australia (CEDA) projecting a shortfall of 110,000 frontline workers in the aged care system by 2030.</w:t>
      </w:r>
      <w:r w:rsidR="00655F52">
        <w:rPr>
          <w:rStyle w:val="EndnoteReference"/>
          <w:rFonts w:ascii="Arial" w:eastAsia="MS Mincho" w:hAnsi="Arial" w:cs="Arial"/>
          <w:sz w:val="24"/>
          <w:szCs w:val="24"/>
          <w:lang w:eastAsia="ja-JP"/>
        </w:rPr>
        <w:endnoteReference w:id="9"/>
      </w:r>
      <w:r w:rsidR="00655F52">
        <w:rPr>
          <w:rFonts w:ascii="Arial" w:eastAsia="MS Mincho" w:hAnsi="Arial" w:cs="Arial"/>
          <w:sz w:val="24"/>
          <w:szCs w:val="24"/>
          <w:lang w:eastAsia="ja-JP"/>
        </w:rPr>
        <w:t xml:space="preserve"> </w:t>
      </w:r>
    </w:p>
    <w:p w14:paraId="721AF14D" w14:textId="77777777" w:rsidR="009D3268" w:rsidRDefault="00655F52" w:rsidP="00655F52">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The Department of Social Services has forecast that up to 292,000 support workers could leave the disability sector by June 2025. This exodus comes at a time when the Department believes the disability workforce must grow by 40 per cent, or 128,000 additional workers.</w:t>
      </w:r>
      <w:r>
        <w:rPr>
          <w:rStyle w:val="EndnoteReference"/>
          <w:rFonts w:ascii="Arial" w:eastAsia="MS Mincho" w:hAnsi="Arial" w:cs="Arial"/>
          <w:sz w:val="24"/>
          <w:szCs w:val="24"/>
          <w:lang w:eastAsia="ja-JP"/>
        </w:rPr>
        <w:endnoteReference w:id="10"/>
      </w:r>
      <w:r>
        <w:rPr>
          <w:rFonts w:ascii="Arial" w:eastAsia="MS Mincho" w:hAnsi="Arial" w:cs="Arial"/>
          <w:sz w:val="24"/>
          <w:szCs w:val="24"/>
          <w:lang w:eastAsia="ja-JP"/>
        </w:rPr>
        <w:t xml:space="preserve"> </w:t>
      </w:r>
    </w:p>
    <w:p w14:paraId="15AED122" w14:textId="11D35553" w:rsidR="00655F52" w:rsidRDefault="00EA4739" w:rsidP="00655F52">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With it already so difficult to </w:t>
      </w:r>
      <w:r w:rsidR="00655F52">
        <w:rPr>
          <w:rFonts w:ascii="Arial" w:eastAsia="MS Mincho" w:hAnsi="Arial" w:cs="Arial"/>
          <w:sz w:val="24"/>
          <w:szCs w:val="24"/>
          <w:lang w:eastAsia="ja-JP"/>
        </w:rPr>
        <w:t xml:space="preserve">attract and retain support workers </w:t>
      </w:r>
      <w:r>
        <w:rPr>
          <w:rFonts w:ascii="Arial" w:eastAsia="MS Mincho" w:hAnsi="Arial" w:cs="Arial"/>
          <w:sz w:val="24"/>
          <w:szCs w:val="24"/>
          <w:lang w:eastAsia="ja-JP"/>
        </w:rPr>
        <w:t xml:space="preserve">– especially in </w:t>
      </w:r>
      <w:r w:rsidR="00655F52">
        <w:rPr>
          <w:rFonts w:ascii="Arial" w:eastAsia="MS Mincho" w:hAnsi="Arial" w:cs="Arial"/>
          <w:sz w:val="24"/>
          <w:szCs w:val="24"/>
          <w:lang w:eastAsia="ja-JP"/>
        </w:rPr>
        <w:t>rural, regional and remote areas</w:t>
      </w:r>
      <w:r>
        <w:rPr>
          <w:rFonts w:ascii="Arial" w:eastAsia="MS Mincho" w:hAnsi="Arial" w:cs="Arial"/>
          <w:sz w:val="24"/>
          <w:szCs w:val="24"/>
          <w:lang w:eastAsia="ja-JP"/>
        </w:rPr>
        <w:t xml:space="preserve"> </w:t>
      </w:r>
      <w:r w:rsidR="0049778D">
        <w:rPr>
          <w:rFonts w:ascii="Arial" w:eastAsia="MS Mincho" w:hAnsi="Arial" w:cs="Arial"/>
          <w:sz w:val="24"/>
          <w:szCs w:val="24"/>
          <w:lang w:eastAsia="ja-JP"/>
        </w:rPr>
        <w:t>–</w:t>
      </w:r>
      <w:r>
        <w:rPr>
          <w:rFonts w:ascii="Arial" w:eastAsia="MS Mincho" w:hAnsi="Arial" w:cs="Arial"/>
          <w:sz w:val="24"/>
          <w:szCs w:val="24"/>
          <w:lang w:eastAsia="ja-JP"/>
        </w:rPr>
        <w:t xml:space="preserve"> </w:t>
      </w:r>
      <w:r w:rsidR="006537CE">
        <w:rPr>
          <w:rFonts w:ascii="Arial" w:eastAsia="MS Mincho" w:hAnsi="Arial" w:cs="Arial"/>
          <w:sz w:val="24"/>
          <w:szCs w:val="24"/>
          <w:lang w:eastAsia="ja-JP"/>
        </w:rPr>
        <w:t xml:space="preserve">Australia cannot afford to discourage </w:t>
      </w:r>
      <w:r w:rsidR="00444AF0">
        <w:rPr>
          <w:rFonts w:ascii="Arial" w:eastAsia="MS Mincho" w:hAnsi="Arial" w:cs="Arial"/>
          <w:sz w:val="24"/>
          <w:szCs w:val="24"/>
          <w:lang w:eastAsia="ja-JP"/>
        </w:rPr>
        <w:t xml:space="preserve">any </w:t>
      </w:r>
      <w:r w:rsidR="006537CE">
        <w:rPr>
          <w:rFonts w:ascii="Arial" w:eastAsia="MS Mincho" w:hAnsi="Arial" w:cs="Arial"/>
          <w:sz w:val="24"/>
          <w:szCs w:val="24"/>
          <w:lang w:eastAsia="ja-JP"/>
        </w:rPr>
        <w:t xml:space="preserve">honest and competent </w:t>
      </w:r>
      <w:r w:rsidR="00B648E3">
        <w:rPr>
          <w:rFonts w:ascii="Arial" w:eastAsia="MS Mincho" w:hAnsi="Arial" w:cs="Arial"/>
          <w:sz w:val="24"/>
          <w:szCs w:val="24"/>
          <w:lang w:eastAsia="ja-JP"/>
        </w:rPr>
        <w:t xml:space="preserve">support workers from </w:t>
      </w:r>
      <w:r w:rsidR="00444AF0">
        <w:rPr>
          <w:rFonts w:ascii="Arial" w:eastAsia="MS Mincho" w:hAnsi="Arial" w:cs="Arial"/>
          <w:sz w:val="24"/>
          <w:szCs w:val="24"/>
          <w:lang w:eastAsia="ja-JP"/>
        </w:rPr>
        <w:t>participating i</w:t>
      </w:r>
      <w:r w:rsidR="00B648E3">
        <w:rPr>
          <w:rFonts w:ascii="Arial" w:eastAsia="MS Mincho" w:hAnsi="Arial" w:cs="Arial"/>
          <w:sz w:val="24"/>
          <w:szCs w:val="24"/>
          <w:lang w:eastAsia="ja-JP"/>
        </w:rPr>
        <w:t xml:space="preserve">n the care sector. </w:t>
      </w:r>
    </w:p>
    <w:p w14:paraId="7F366C3B" w14:textId="77777777" w:rsidR="00DD1C01" w:rsidRPr="00CE1CAA" w:rsidRDefault="00BF32D2" w:rsidP="00655F52">
      <w:pPr>
        <w:spacing w:before="120" w:after="0" w:line="360" w:lineRule="auto"/>
        <w:rPr>
          <w:rFonts w:ascii="Arial" w:eastAsia="MS Mincho" w:hAnsi="Arial" w:cs="Arial"/>
          <w:sz w:val="24"/>
          <w:szCs w:val="24"/>
          <w:lang w:eastAsia="ja-JP"/>
        </w:rPr>
      </w:pPr>
      <w:r w:rsidRPr="00CE1CAA">
        <w:rPr>
          <w:rFonts w:ascii="Arial" w:eastAsia="MS Mincho" w:hAnsi="Arial" w:cs="Arial"/>
          <w:sz w:val="24"/>
          <w:szCs w:val="24"/>
          <w:lang w:eastAsia="ja-JP"/>
        </w:rPr>
        <w:lastRenderedPageBreak/>
        <w:t xml:space="preserve">BCA members have </w:t>
      </w:r>
      <w:r w:rsidR="00C05AA4" w:rsidRPr="00CE1CAA">
        <w:rPr>
          <w:rFonts w:ascii="Arial" w:eastAsia="MS Mincho" w:hAnsi="Arial" w:cs="Arial"/>
          <w:sz w:val="24"/>
          <w:szCs w:val="24"/>
          <w:lang w:eastAsia="ja-JP"/>
        </w:rPr>
        <w:t xml:space="preserve">repeatedly </w:t>
      </w:r>
      <w:r w:rsidRPr="00CE1CAA">
        <w:rPr>
          <w:rFonts w:ascii="Arial" w:eastAsia="MS Mincho" w:hAnsi="Arial" w:cs="Arial"/>
          <w:sz w:val="24"/>
          <w:szCs w:val="24"/>
          <w:lang w:eastAsia="ja-JP"/>
        </w:rPr>
        <w:t xml:space="preserve">spoken of the need to attract more support workers with </w:t>
      </w:r>
      <w:r w:rsidR="00FA0F0D" w:rsidRPr="00CE1CAA">
        <w:rPr>
          <w:rFonts w:ascii="Arial" w:eastAsia="MS Mincho" w:hAnsi="Arial" w:cs="Arial"/>
          <w:sz w:val="24"/>
          <w:szCs w:val="24"/>
          <w:lang w:eastAsia="ja-JP"/>
        </w:rPr>
        <w:t xml:space="preserve">skills and training </w:t>
      </w:r>
      <w:r w:rsidR="00C05AA4" w:rsidRPr="00CE1CAA">
        <w:rPr>
          <w:rFonts w:ascii="Arial" w:eastAsia="MS Mincho" w:hAnsi="Arial" w:cs="Arial"/>
          <w:sz w:val="24"/>
          <w:szCs w:val="24"/>
          <w:lang w:eastAsia="ja-JP"/>
        </w:rPr>
        <w:t xml:space="preserve">in blindness and vision impairment. </w:t>
      </w:r>
      <w:r w:rsidR="00356180" w:rsidRPr="00CE1CAA">
        <w:rPr>
          <w:rFonts w:ascii="Arial" w:eastAsia="MS Mincho" w:hAnsi="Arial" w:cs="Arial"/>
          <w:sz w:val="24"/>
          <w:szCs w:val="24"/>
          <w:lang w:eastAsia="ja-JP"/>
        </w:rPr>
        <w:t xml:space="preserve">BCA members have also expressed a desire for all support workers to </w:t>
      </w:r>
      <w:r w:rsidR="00DD1C01" w:rsidRPr="00CE1CAA">
        <w:rPr>
          <w:rFonts w:ascii="Arial" w:eastAsia="MS Mincho" w:hAnsi="Arial" w:cs="Arial"/>
          <w:sz w:val="24"/>
          <w:szCs w:val="24"/>
          <w:lang w:eastAsia="ja-JP"/>
        </w:rPr>
        <w:t xml:space="preserve">undergo a </w:t>
      </w:r>
      <w:r w:rsidR="00D81B05" w:rsidRPr="00CE1CAA">
        <w:rPr>
          <w:rFonts w:ascii="Arial" w:eastAsia="MS Mincho" w:hAnsi="Arial" w:cs="Arial"/>
          <w:sz w:val="24"/>
          <w:szCs w:val="24"/>
          <w:lang w:eastAsia="ja-JP"/>
        </w:rPr>
        <w:t xml:space="preserve">disability worker screening check </w:t>
      </w:r>
      <w:r w:rsidR="00DD1C01" w:rsidRPr="00CE1CAA">
        <w:rPr>
          <w:rFonts w:ascii="Arial" w:eastAsia="MS Mincho" w:hAnsi="Arial" w:cs="Arial"/>
          <w:sz w:val="24"/>
          <w:szCs w:val="24"/>
          <w:lang w:eastAsia="ja-JP"/>
        </w:rPr>
        <w:t xml:space="preserve">as part of the registration process. </w:t>
      </w:r>
    </w:p>
    <w:p w14:paraId="6F7B1ACA" w14:textId="77777777" w:rsidR="003E6771" w:rsidRPr="00CE1CAA" w:rsidRDefault="00DD1C01" w:rsidP="00655F52">
      <w:pPr>
        <w:spacing w:before="120" w:after="0" w:line="360" w:lineRule="auto"/>
        <w:rPr>
          <w:rFonts w:ascii="Arial" w:eastAsia="MS Mincho" w:hAnsi="Arial" w:cs="Arial"/>
          <w:sz w:val="24"/>
          <w:szCs w:val="24"/>
          <w:lang w:eastAsia="ja-JP"/>
        </w:rPr>
      </w:pPr>
      <w:r w:rsidRPr="00CE1CAA">
        <w:rPr>
          <w:rFonts w:ascii="Arial" w:eastAsia="MS Mincho" w:hAnsi="Arial" w:cs="Arial"/>
          <w:sz w:val="24"/>
          <w:szCs w:val="24"/>
          <w:lang w:eastAsia="ja-JP"/>
        </w:rPr>
        <w:t xml:space="preserve">A disability </w:t>
      </w:r>
      <w:r w:rsidR="00CB75EE" w:rsidRPr="00CE1CAA">
        <w:rPr>
          <w:rFonts w:ascii="Arial" w:eastAsia="MS Mincho" w:hAnsi="Arial" w:cs="Arial"/>
          <w:sz w:val="24"/>
          <w:szCs w:val="24"/>
          <w:lang w:eastAsia="ja-JP"/>
        </w:rPr>
        <w:t xml:space="preserve">worker screening check would </w:t>
      </w:r>
      <w:r w:rsidR="00A31F8A" w:rsidRPr="00CE1CAA">
        <w:rPr>
          <w:rFonts w:ascii="Arial" w:eastAsia="MS Mincho" w:hAnsi="Arial" w:cs="Arial"/>
          <w:sz w:val="24"/>
          <w:szCs w:val="24"/>
          <w:lang w:eastAsia="ja-JP"/>
        </w:rPr>
        <w:t>hel</w:t>
      </w:r>
      <w:r w:rsidR="003125B2" w:rsidRPr="00CE1CAA">
        <w:rPr>
          <w:rFonts w:ascii="Arial" w:eastAsia="MS Mincho" w:hAnsi="Arial" w:cs="Arial"/>
          <w:sz w:val="24"/>
          <w:szCs w:val="24"/>
          <w:lang w:eastAsia="ja-JP"/>
        </w:rPr>
        <w:t xml:space="preserve">p people who are blind or vision impaired to feel more comfortable that their support worker </w:t>
      </w:r>
      <w:r w:rsidR="0093004C" w:rsidRPr="00CE1CAA">
        <w:rPr>
          <w:rFonts w:ascii="Arial" w:eastAsia="MS Mincho" w:hAnsi="Arial" w:cs="Arial"/>
          <w:sz w:val="24"/>
          <w:szCs w:val="24"/>
          <w:lang w:eastAsia="ja-JP"/>
        </w:rPr>
        <w:t>meets a basic level of competency and integrity</w:t>
      </w:r>
      <w:r w:rsidR="00314795" w:rsidRPr="00CE1CAA">
        <w:rPr>
          <w:rFonts w:ascii="Arial" w:eastAsia="MS Mincho" w:hAnsi="Arial" w:cs="Arial"/>
          <w:sz w:val="24"/>
          <w:szCs w:val="24"/>
          <w:lang w:eastAsia="ja-JP"/>
        </w:rPr>
        <w:t xml:space="preserve">. </w:t>
      </w:r>
    </w:p>
    <w:p w14:paraId="7F143F4D" w14:textId="53E199E6" w:rsidR="00DD1C01" w:rsidRPr="00CE1CAA" w:rsidRDefault="00314795" w:rsidP="00655F52">
      <w:pPr>
        <w:spacing w:before="120" w:after="0" w:line="360" w:lineRule="auto"/>
        <w:rPr>
          <w:rFonts w:ascii="Arial" w:eastAsia="MS Mincho" w:hAnsi="Arial" w:cs="Arial"/>
          <w:sz w:val="24"/>
          <w:szCs w:val="24"/>
          <w:lang w:eastAsia="ja-JP"/>
        </w:rPr>
      </w:pPr>
      <w:r w:rsidRPr="00CE1CAA">
        <w:rPr>
          <w:rFonts w:ascii="Arial" w:eastAsia="MS Mincho" w:hAnsi="Arial" w:cs="Arial"/>
          <w:sz w:val="24"/>
          <w:szCs w:val="24"/>
          <w:lang w:eastAsia="ja-JP"/>
        </w:rPr>
        <w:t xml:space="preserve">The </w:t>
      </w:r>
      <w:r w:rsidR="00C20519" w:rsidRPr="00CE1CAA">
        <w:rPr>
          <w:rFonts w:ascii="Arial" w:eastAsia="MS Mincho" w:hAnsi="Arial" w:cs="Arial"/>
          <w:sz w:val="24"/>
          <w:szCs w:val="24"/>
          <w:lang w:eastAsia="ja-JP"/>
        </w:rPr>
        <w:t xml:space="preserve">disability worker </w:t>
      </w:r>
      <w:r w:rsidRPr="00CE1CAA">
        <w:rPr>
          <w:rFonts w:ascii="Arial" w:eastAsia="MS Mincho" w:hAnsi="Arial" w:cs="Arial"/>
          <w:sz w:val="24"/>
          <w:szCs w:val="24"/>
          <w:lang w:eastAsia="ja-JP"/>
        </w:rPr>
        <w:t xml:space="preserve">screening check could also </w:t>
      </w:r>
      <w:r w:rsidR="00792ADD" w:rsidRPr="00CE1CAA">
        <w:rPr>
          <w:rFonts w:ascii="Arial" w:eastAsia="MS Mincho" w:hAnsi="Arial" w:cs="Arial"/>
          <w:sz w:val="24"/>
          <w:szCs w:val="24"/>
          <w:lang w:eastAsia="ja-JP"/>
        </w:rPr>
        <w:t xml:space="preserve">identify whether a support worker is </w:t>
      </w:r>
      <w:r w:rsidR="00660DD9" w:rsidRPr="00CE1CAA">
        <w:rPr>
          <w:rFonts w:ascii="Arial" w:eastAsia="MS Mincho" w:hAnsi="Arial" w:cs="Arial"/>
          <w:sz w:val="24"/>
          <w:szCs w:val="24"/>
          <w:lang w:eastAsia="ja-JP"/>
        </w:rPr>
        <w:t xml:space="preserve">currently </w:t>
      </w:r>
      <w:r w:rsidR="00792ADD" w:rsidRPr="00CE1CAA">
        <w:rPr>
          <w:rFonts w:ascii="Arial" w:eastAsia="MS Mincho" w:hAnsi="Arial" w:cs="Arial"/>
          <w:sz w:val="24"/>
          <w:szCs w:val="24"/>
          <w:lang w:eastAsia="ja-JP"/>
        </w:rPr>
        <w:t xml:space="preserve">covered by </w:t>
      </w:r>
      <w:r w:rsidR="003E6771" w:rsidRPr="00CE1CAA">
        <w:rPr>
          <w:rFonts w:ascii="Arial" w:eastAsia="MS Mincho" w:hAnsi="Arial" w:cs="Arial"/>
          <w:sz w:val="24"/>
          <w:szCs w:val="24"/>
          <w:lang w:eastAsia="ja-JP"/>
        </w:rPr>
        <w:t xml:space="preserve">public liability and professional </w:t>
      </w:r>
      <w:r w:rsidR="00C20519" w:rsidRPr="00CE1CAA">
        <w:rPr>
          <w:rFonts w:ascii="Arial" w:eastAsia="MS Mincho" w:hAnsi="Arial" w:cs="Arial"/>
          <w:sz w:val="24"/>
          <w:szCs w:val="24"/>
          <w:lang w:eastAsia="ja-JP"/>
        </w:rPr>
        <w:t>indemnity insurance</w:t>
      </w:r>
      <w:r w:rsidR="0093004C" w:rsidRPr="00CE1CAA">
        <w:rPr>
          <w:rFonts w:ascii="Arial" w:eastAsia="MS Mincho" w:hAnsi="Arial" w:cs="Arial"/>
          <w:sz w:val="24"/>
          <w:szCs w:val="24"/>
          <w:lang w:eastAsia="ja-JP"/>
        </w:rPr>
        <w:t xml:space="preserve">. </w:t>
      </w:r>
    </w:p>
    <w:p w14:paraId="7D2B087E" w14:textId="0D232811" w:rsidR="00BF32D2" w:rsidRDefault="008D610F" w:rsidP="00655F52">
      <w:pPr>
        <w:spacing w:before="120" w:after="0" w:line="360" w:lineRule="auto"/>
        <w:rPr>
          <w:rFonts w:ascii="Arial" w:eastAsia="MS Mincho" w:hAnsi="Arial" w:cs="Arial"/>
          <w:sz w:val="24"/>
          <w:szCs w:val="24"/>
          <w:lang w:eastAsia="ja-JP"/>
        </w:rPr>
      </w:pPr>
      <w:r w:rsidRPr="00CE1CAA">
        <w:rPr>
          <w:rFonts w:ascii="Arial" w:eastAsia="MS Mincho" w:hAnsi="Arial" w:cs="Arial"/>
          <w:sz w:val="24"/>
          <w:szCs w:val="24"/>
          <w:lang w:eastAsia="ja-JP"/>
        </w:rPr>
        <w:t xml:space="preserve">A disability worker screening check need not be any more </w:t>
      </w:r>
      <w:r w:rsidR="00224330" w:rsidRPr="00CE1CAA">
        <w:rPr>
          <w:rFonts w:ascii="Arial" w:eastAsia="MS Mincho" w:hAnsi="Arial" w:cs="Arial"/>
          <w:sz w:val="24"/>
          <w:szCs w:val="24"/>
          <w:lang w:eastAsia="ja-JP"/>
        </w:rPr>
        <w:t xml:space="preserve">expensive or </w:t>
      </w:r>
      <w:r w:rsidRPr="00CE1CAA">
        <w:rPr>
          <w:rFonts w:ascii="Arial" w:eastAsia="MS Mincho" w:hAnsi="Arial" w:cs="Arial"/>
          <w:sz w:val="24"/>
          <w:szCs w:val="24"/>
          <w:lang w:eastAsia="ja-JP"/>
        </w:rPr>
        <w:t xml:space="preserve">onerous than </w:t>
      </w:r>
      <w:r w:rsidR="00B93E98" w:rsidRPr="00CE1CAA">
        <w:rPr>
          <w:rFonts w:ascii="Arial" w:eastAsia="MS Mincho" w:hAnsi="Arial" w:cs="Arial"/>
          <w:sz w:val="24"/>
          <w:szCs w:val="24"/>
          <w:lang w:eastAsia="ja-JP"/>
        </w:rPr>
        <w:t>one of the</w:t>
      </w:r>
      <w:r w:rsidRPr="00CE1CAA">
        <w:rPr>
          <w:rFonts w:ascii="Arial" w:eastAsia="MS Mincho" w:hAnsi="Arial" w:cs="Arial"/>
          <w:sz w:val="24"/>
          <w:szCs w:val="24"/>
          <w:lang w:eastAsia="ja-JP"/>
        </w:rPr>
        <w:t xml:space="preserve"> </w:t>
      </w:r>
      <w:r w:rsidR="008D497C" w:rsidRPr="00CE1CAA">
        <w:rPr>
          <w:rFonts w:ascii="Arial" w:eastAsia="MS Mincho" w:hAnsi="Arial" w:cs="Arial"/>
          <w:sz w:val="24"/>
          <w:szCs w:val="24"/>
          <w:lang w:eastAsia="ja-JP"/>
        </w:rPr>
        <w:t xml:space="preserve">state-based </w:t>
      </w:r>
      <w:r w:rsidRPr="00CE1CAA">
        <w:rPr>
          <w:rFonts w:ascii="Arial" w:eastAsia="MS Mincho" w:hAnsi="Arial" w:cs="Arial"/>
          <w:sz w:val="24"/>
          <w:szCs w:val="24"/>
          <w:lang w:eastAsia="ja-JP"/>
        </w:rPr>
        <w:t xml:space="preserve">working with children </w:t>
      </w:r>
      <w:r w:rsidR="000C3C19" w:rsidRPr="00CE1CAA">
        <w:rPr>
          <w:rFonts w:ascii="Arial" w:eastAsia="MS Mincho" w:hAnsi="Arial" w:cs="Arial"/>
          <w:sz w:val="24"/>
          <w:szCs w:val="24"/>
          <w:lang w:eastAsia="ja-JP"/>
        </w:rPr>
        <w:t>check</w:t>
      </w:r>
      <w:r w:rsidR="00B93E98" w:rsidRPr="00CE1CAA">
        <w:rPr>
          <w:rFonts w:ascii="Arial" w:eastAsia="MS Mincho" w:hAnsi="Arial" w:cs="Arial"/>
          <w:sz w:val="24"/>
          <w:szCs w:val="24"/>
          <w:lang w:eastAsia="ja-JP"/>
        </w:rPr>
        <w:t xml:space="preserve">s used to screen </w:t>
      </w:r>
      <w:r w:rsidR="00224330" w:rsidRPr="00CE1CAA">
        <w:rPr>
          <w:rFonts w:ascii="Arial" w:eastAsia="MS Mincho" w:hAnsi="Arial" w:cs="Arial"/>
          <w:sz w:val="24"/>
          <w:szCs w:val="24"/>
          <w:lang w:eastAsia="ja-JP"/>
        </w:rPr>
        <w:t>the suitability of a person to work or volunteer with children.</w:t>
      </w:r>
      <w:r w:rsidR="00224330">
        <w:rPr>
          <w:rFonts w:ascii="Arial" w:eastAsia="MS Mincho" w:hAnsi="Arial" w:cs="Arial"/>
          <w:sz w:val="24"/>
          <w:szCs w:val="24"/>
          <w:lang w:eastAsia="ja-JP"/>
        </w:rPr>
        <w:t xml:space="preserve"> </w:t>
      </w:r>
    </w:p>
    <w:p w14:paraId="6D1774F0" w14:textId="7513F6E7" w:rsidR="00155C8F" w:rsidRDefault="00864801" w:rsidP="00655F52">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Indeed, the entire </w:t>
      </w:r>
      <w:bookmarkStart w:id="54" w:name="_Hlk164851508"/>
      <w:r w:rsidR="00A962E1">
        <w:rPr>
          <w:rFonts w:ascii="Arial" w:eastAsia="MS Mincho" w:hAnsi="Arial" w:cs="Arial"/>
          <w:sz w:val="24"/>
          <w:szCs w:val="24"/>
          <w:lang w:eastAsia="ja-JP"/>
        </w:rPr>
        <w:t xml:space="preserve">graduated </w:t>
      </w:r>
      <w:r w:rsidR="00A962E1" w:rsidRPr="00302455">
        <w:rPr>
          <w:rFonts w:ascii="Arial" w:eastAsia="MS Mincho" w:hAnsi="Arial" w:cs="Arial"/>
          <w:sz w:val="24"/>
          <w:szCs w:val="24"/>
          <w:lang w:eastAsia="ja-JP"/>
        </w:rPr>
        <w:t>risk-proportionate regulatory model</w:t>
      </w:r>
      <w:r w:rsidR="00A962E1">
        <w:rPr>
          <w:rFonts w:ascii="Arial" w:eastAsia="MS Mincho" w:hAnsi="Arial" w:cs="Arial"/>
          <w:sz w:val="24"/>
          <w:szCs w:val="24"/>
          <w:lang w:eastAsia="ja-JP"/>
        </w:rPr>
        <w:t xml:space="preserve"> </w:t>
      </w:r>
      <w:bookmarkEnd w:id="54"/>
      <w:r>
        <w:rPr>
          <w:rFonts w:ascii="Arial" w:eastAsia="MS Mincho" w:hAnsi="Arial" w:cs="Arial"/>
          <w:sz w:val="24"/>
          <w:szCs w:val="24"/>
          <w:lang w:eastAsia="ja-JP"/>
        </w:rPr>
        <w:t xml:space="preserve">should </w:t>
      </w:r>
      <w:r w:rsidR="00A962E1">
        <w:rPr>
          <w:rFonts w:ascii="Arial" w:eastAsia="MS Mincho" w:hAnsi="Arial" w:cs="Arial"/>
          <w:sz w:val="24"/>
          <w:szCs w:val="24"/>
          <w:lang w:eastAsia="ja-JP"/>
        </w:rPr>
        <w:t xml:space="preserve">be structured in a way that </w:t>
      </w:r>
      <w:r w:rsidR="003D3815">
        <w:rPr>
          <w:rFonts w:ascii="Arial" w:eastAsia="MS Mincho" w:hAnsi="Arial" w:cs="Arial"/>
          <w:sz w:val="24"/>
          <w:szCs w:val="24"/>
          <w:lang w:eastAsia="ja-JP"/>
        </w:rPr>
        <w:t xml:space="preserve">removes </w:t>
      </w:r>
      <w:r w:rsidR="00685622">
        <w:rPr>
          <w:rFonts w:ascii="Arial" w:eastAsia="MS Mincho" w:hAnsi="Arial" w:cs="Arial"/>
          <w:sz w:val="24"/>
          <w:szCs w:val="24"/>
          <w:lang w:eastAsia="ja-JP"/>
        </w:rPr>
        <w:t xml:space="preserve">unscrupulous </w:t>
      </w:r>
      <w:r w:rsidR="007C24F3">
        <w:rPr>
          <w:rFonts w:ascii="Arial" w:eastAsia="MS Mincho" w:hAnsi="Arial" w:cs="Arial"/>
          <w:sz w:val="24"/>
          <w:szCs w:val="24"/>
          <w:lang w:eastAsia="ja-JP"/>
        </w:rPr>
        <w:t xml:space="preserve">providers </w:t>
      </w:r>
      <w:r w:rsidR="003D3815">
        <w:rPr>
          <w:rFonts w:ascii="Arial" w:eastAsia="MS Mincho" w:hAnsi="Arial" w:cs="Arial"/>
          <w:sz w:val="24"/>
          <w:szCs w:val="24"/>
          <w:lang w:eastAsia="ja-JP"/>
        </w:rPr>
        <w:t xml:space="preserve">from the NDIS, but </w:t>
      </w:r>
      <w:r w:rsidR="00B77A79">
        <w:rPr>
          <w:rFonts w:ascii="Arial" w:eastAsia="MS Mincho" w:hAnsi="Arial" w:cs="Arial"/>
          <w:sz w:val="24"/>
          <w:szCs w:val="24"/>
          <w:lang w:eastAsia="ja-JP"/>
        </w:rPr>
        <w:t xml:space="preserve">is not so burdensome as to discourage </w:t>
      </w:r>
      <w:r w:rsidR="00B62066">
        <w:rPr>
          <w:rFonts w:ascii="Arial" w:eastAsia="MS Mincho" w:hAnsi="Arial" w:cs="Arial"/>
          <w:sz w:val="24"/>
          <w:szCs w:val="24"/>
          <w:lang w:eastAsia="ja-JP"/>
        </w:rPr>
        <w:t>decent</w:t>
      </w:r>
      <w:r w:rsidR="00E912BB">
        <w:rPr>
          <w:rFonts w:ascii="Arial" w:eastAsia="MS Mincho" w:hAnsi="Arial" w:cs="Arial"/>
          <w:sz w:val="24"/>
          <w:szCs w:val="24"/>
          <w:lang w:eastAsia="ja-JP"/>
        </w:rPr>
        <w:t xml:space="preserve"> </w:t>
      </w:r>
      <w:r w:rsidR="0020682B">
        <w:rPr>
          <w:rFonts w:ascii="Arial" w:eastAsia="MS Mincho" w:hAnsi="Arial" w:cs="Arial"/>
          <w:sz w:val="24"/>
          <w:szCs w:val="24"/>
          <w:lang w:eastAsia="ja-JP"/>
        </w:rPr>
        <w:t xml:space="preserve">providers from meeting participants’ needs. </w:t>
      </w:r>
    </w:p>
    <w:p w14:paraId="2357B2C8" w14:textId="2EBAB7E5" w:rsidR="00CA5F91" w:rsidRDefault="00AD6C71" w:rsidP="00655F52">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Determining </w:t>
      </w:r>
      <w:r w:rsidR="006F4840">
        <w:rPr>
          <w:rFonts w:ascii="Arial" w:eastAsia="MS Mincho" w:hAnsi="Arial" w:cs="Arial"/>
          <w:sz w:val="24"/>
          <w:szCs w:val="24"/>
          <w:lang w:eastAsia="ja-JP"/>
        </w:rPr>
        <w:t xml:space="preserve">the </w:t>
      </w:r>
      <w:r w:rsidR="00155C8F">
        <w:rPr>
          <w:rFonts w:ascii="Arial" w:eastAsia="MS Mincho" w:hAnsi="Arial" w:cs="Arial"/>
          <w:sz w:val="24"/>
          <w:szCs w:val="24"/>
          <w:lang w:eastAsia="ja-JP"/>
        </w:rPr>
        <w:t>skill</w:t>
      </w:r>
      <w:r w:rsidR="00543828">
        <w:rPr>
          <w:rFonts w:ascii="Arial" w:eastAsia="MS Mincho" w:hAnsi="Arial" w:cs="Arial"/>
          <w:sz w:val="24"/>
          <w:szCs w:val="24"/>
          <w:lang w:eastAsia="ja-JP"/>
        </w:rPr>
        <w:t xml:space="preserve"> </w:t>
      </w:r>
      <w:r w:rsidR="00155C8F">
        <w:rPr>
          <w:rFonts w:ascii="Arial" w:eastAsia="MS Mincho" w:hAnsi="Arial" w:cs="Arial"/>
          <w:sz w:val="24"/>
          <w:szCs w:val="24"/>
          <w:lang w:eastAsia="ja-JP"/>
        </w:rPr>
        <w:t xml:space="preserve">and training </w:t>
      </w:r>
      <w:r w:rsidR="00C21B01">
        <w:rPr>
          <w:rFonts w:ascii="Arial" w:eastAsia="MS Mincho" w:hAnsi="Arial" w:cs="Arial"/>
          <w:sz w:val="24"/>
          <w:szCs w:val="24"/>
          <w:lang w:eastAsia="ja-JP"/>
        </w:rPr>
        <w:t xml:space="preserve">requisites for </w:t>
      </w:r>
      <w:r w:rsidR="00BD0189">
        <w:rPr>
          <w:rFonts w:ascii="Arial" w:eastAsia="MS Mincho" w:hAnsi="Arial" w:cs="Arial"/>
          <w:sz w:val="24"/>
          <w:szCs w:val="24"/>
          <w:lang w:eastAsia="ja-JP"/>
        </w:rPr>
        <w:t>support workers</w:t>
      </w:r>
      <w:r w:rsidR="00C21B01">
        <w:rPr>
          <w:rFonts w:ascii="Arial" w:eastAsia="MS Mincho" w:hAnsi="Arial" w:cs="Arial"/>
          <w:sz w:val="24"/>
          <w:szCs w:val="24"/>
          <w:lang w:eastAsia="ja-JP"/>
        </w:rPr>
        <w:t xml:space="preserve"> </w:t>
      </w:r>
      <w:r w:rsidR="00C76D61">
        <w:rPr>
          <w:rFonts w:ascii="Arial" w:eastAsia="MS Mincho" w:hAnsi="Arial" w:cs="Arial"/>
          <w:sz w:val="24"/>
          <w:szCs w:val="24"/>
          <w:lang w:eastAsia="ja-JP"/>
        </w:rPr>
        <w:t xml:space="preserve">necessitates </w:t>
      </w:r>
      <w:r w:rsidR="00C21B01">
        <w:rPr>
          <w:rFonts w:ascii="Arial" w:eastAsia="MS Mincho" w:hAnsi="Arial" w:cs="Arial"/>
          <w:sz w:val="24"/>
          <w:szCs w:val="24"/>
          <w:lang w:eastAsia="ja-JP"/>
        </w:rPr>
        <w:t xml:space="preserve">the detailed input of the </w:t>
      </w:r>
      <w:r w:rsidR="00B52368">
        <w:rPr>
          <w:rFonts w:ascii="Arial" w:eastAsia="MS Mincho" w:hAnsi="Arial" w:cs="Arial"/>
          <w:sz w:val="24"/>
          <w:szCs w:val="24"/>
          <w:lang w:eastAsia="ja-JP"/>
        </w:rPr>
        <w:t xml:space="preserve">participants </w:t>
      </w:r>
      <w:r w:rsidR="00C21B01">
        <w:rPr>
          <w:rFonts w:ascii="Arial" w:eastAsia="MS Mincho" w:hAnsi="Arial" w:cs="Arial"/>
          <w:sz w:val="24"/>
          <w:szCs w:val="24"/>
          <w:lang w:eastAsia="ja-JP"/>
        </w:rPr>
        <w:t>receiving those services</w:t>
      </w:r>
      <w:r w:rsidR="00336AC8">
        <w:rPr>
          <w:rFonts w:ascii="Arial" w:eastAsia="MS Mincho" w:hAnsi="Arial" w:cs="Arial"/>
          <w:sz w:val="24"/>
          <w:szCs w:val="24"/>
          <w:lang w:eastAsia="ja-JP"/>
        </w:rPr>
        <w:t>.</w:t>
      </w:r>
      <w:r w:rsidR="00B52368">
        <w:rPr>
          <w:rFonts w:ascii="Arial" w:eastAsia="MS Mincho" w:hAnsi="Arial" w:cs="Arial"/>
          <w:sz w:val="24"/>
          <w:szCs w:val="24"/>
          <w:lang w:eastAsia="ja-JP"/>
        </w:rPr>
        <w:t xml:space="preserve"> </w:t>
      </w:r>
      <w:r w:rsidR="006A4B2D">
        <w:rPr>
          <w:rFonts w:ascii="Arial" w:eastAsia="MS Mincho" w:hAnsi="Arial" w:cs="Arial"/>
          <w:sz w:val="24"/>
          <w:szCs w:val="24"/>
          <w:lang w:eastAsia="ja-JP"/>
        </w:rPr>
        <w:t>I</w:t>
      </w:r>
      <w:r w:rsidR="00B52368">
        <w:rPr>
          <w:rFonts w:ascii="Arial" w:eastAsia="MS Mincho" w:hAnsi="Arial" w:cs="Arial"/>
          <w:sz w:val="24"/>
          <w:szCs w:val="24"/>
          <w:lang w:eastAsia="ja-JP"/>
        </w:rPr>
        <w:t xml:space="preserve">t </w:t>
      </w:r>
      <w:r w:rsidR="00403CA2">
        <w:rPr>
          <w:rFonts w:ascii="Arial" w:eastAsia="MS Mincho" w:hAnsi="Arial" w:cs="Arial"/>
          <w:sz w:val="24"/>
          <w:szCs w:val="24"/>
          <w:lang w:eastAsia="ja-JP"/>
        </w:rPr>
        <w:t xml:space="preserve">is only through </w:t>
      </w:r>
      <w:r w:rsidR="00570B9E">
        <w:rPr>
          <w:rFonts w:ascii="Arial" w:eastAsia="MS Mincho" w:hAnsi="Arial" w:cs="Arial"/>
          <w:sz w:val="24"/>
          <w:szCs w:val="24"/>
          <w:lang w:eastAsia="ja-JP"/>
        </w:rPr>
        <w:t xml:space="preserve">a co-design process with </w:t>
      </w:r>
      <w:r w:rsidR="00490375">
        <w:rPr>
          <w:rFonts w:ascii="Arial" w:eastAsia="MS Mincho" w:hAnsi="Arial" w:cs="Arial"/>
          <w:sz w:val="24"/>
          <w:szCs w:val="24"/>
          <w:lang w:eastAsia="ja-JP"/>
        </w:rPr>
        <w:t xml:space="preserve">people with </w:t>
      </w:r>
      <w:r w:rsidR="00B52368">
        <w:rPr>
          <w:rFonts w:ascii="Arial" w:eastAsia="MS Mincho" w:hAnsi="Arial" w:cs="Arial"/>
          <w:sz w:val="24"/>
          <w:szCs w:val="24"/>
          <w:lang w:eastAsia="ja-JP"/>
        </w:rPr>
        <w:t>disability that</w:t>
      </w:r>
      <w:r w:rsidR="00403CA2">
        <w:rPr>
          <w:rFonts w:ascii="Arial" w:eastAsia="MS Mincho" w:hAnsi="Arial" w:cs="Arial"/>
          <w:sz w:val="24"/>
          <w:szCs w:val="24"/>
          <w:lang w:eastAsia="ja-JP"/>
        </w:rPr>
        <w:t xml:space="preserve"> </w:t>
      </w:r>
      <w:r w:rsidR="00AB7C97">
        <w:rPr>
          <w:rFonts w:ascii="Arial" w:eastAsia="MS Mincho" w:hAnsi="Arial" w:cs="Arial"/>
          <w:sz w:val="24"/>
          <w:szCs w:val="24"/>
          <w:lang w:eastAsia="ja-JP"/>
        </w:rPr>
        <w:t xml:space="preserve">a suitable balance can be </w:t>
      </w:r>
      <w:r w:rsidR="00CA5F91">
        <w:rPr>
          <w:rFonts w:ascii="Arial" w:eastAsia="MS Mincho" w:hAnsi="Arial" w:cs="Arial"/>
          <w:sz w:val="24"/>
          <w:szCs w:val="24"/>
          <w:lang w:eastAsia="ja-JP"/>
        </w:rPr>
        <w:t xml:space="preserve">struck. </w:t>
      </w:r>
    </w:p>
    <w:p w14:paraId="0DE42E62" w14:textId="40620571" w:rsidR="004F695F" w:rsidRDefault="0020682B" w:rsidP="00E978A6">
      <w:pPr>
        <w:spacing w:before="120" w:after="0" w:line="360" w:lineRule="auto"/>
        <w:rPr>
          <w:rFonts w:ascii="Arial" w:eastAsia="MS Mincho" w:hAnsi="Arial" w:cs="Arial"/>
          <w:b/>
          <w:bCs/>
          <w:sz w:val="24"/>
          <w:szCs w:val="16"/>
          <w:lang w:eastAsia="ja-JP"/>
        </w:rPr>
      </w:pPr>
      <w:bookmarkStart w:id="55" w:name="_Hlk164859839"/>
      <w:bookmarkStart w:id="56" w:name="_Hlk164183812"/>
      <w:r>
        <w:rPr>
          <w:rFonts w:ascii="Arial" w:eastAsia="MS Mincho" w:hAnsi="Arial" w:cs="Arial"/>
          <w:sz w:val="24"/>
          <w:szCs w:val="24"/>
          <w:lang w:eastAsia="ja-JP"/>
        </w:rPr>
        <w:t xml:space="preserve"> </w:t>
      </w:r>
      <w:r w:rsidR="00B77A79">
        <w:rPr>
          <w:rFonts w:ascii="Arial" w:eastAsia="MS Mincho" w:hAnsi="Arial" w:cs="Arial"/>
          <w:sz w:val="24"/>
          <w:szCs w:val="24"/>
          <w:lang w:eastAsia="ja-JP"/>
        </w:rPr>
        <w:t xml:space="preserve"> </w:t>
      </w:r>
      <w:bookmarkStart w:id="57" w:name="_Hlk152263972"/>
      <w:bookmarkStart w:id="58" w:name="_Hlk152610285"/>
      <w:r w:rsidR="0050280A" w:rsidRPr="007E3155">
        <w:rPr>
          <w:rFonts w:ascii="Arial" w:eastAsia="MS Mincho" w:hAnsi="Arial" w:cs="Arial"/>
          <w:b/>
          <w:bCs/>
          <w:sz w:val="24"/>
          <w:szCs w:val="16"/>
          <w:lang w:eastAsia="ja-JP"/>
        </w:rPr>
        <w:t>Recommendation</w:t>
      </w:r>
      <w:r w:rsidR="00AD6C71">
        <w:rPr>
          <w:rFonts w:ascii="Arial" w:eastAsia="MS Mincho" w:hAnsi="Arial" w:cs="Arial"/>
          <w:b/>
          <w:bCs/>
          <w:sz w:val="24"/>
          <w:szCs w:val="16"/>
          <w:lang w:eastAsia="ja-JP"/>
        </w:rPr>
        <w:t>s</w:t>
      </w:r>
      <w:r w:rsidR="0050280A" w:rsidRPr="007E3155">
        <w:rPr>
          <w:rFonts w:ascii="Arial" w:eastAsia="MS Mincho" w:hAnsi="Arial" w:cs="Arial"/>
          <w:b/>
          <w:bCs/>
          <w:sz w:val="24"/>
          <w:szCs w:val="16"/>
          <w:lang w:eastAsia="ja-JP"/>
        </w:rPr>
        <w:t>:</w:t>
      </w:r>
      <w:bookmarkStart w:id="59" w:name="_Hlk152681316"/>
      <w:bookmarkEnd w:id="57"/>
    </w:p>
    <w:p w14:paraId="41FE8A19" w14:textId="09068A5A" w:rsidR="000C72BD" w:rsidRPr="00CE1CAA" w:rsidRDefault="000C72BD" w:rsidP="00AC76F2">
      <w:pPr>
        <w:pStyle w:val="ListParagraph"/>
        <w:numPr>
          <w:ilvl w:val="0"/>
          <w:numId w:val="17"/>
        </w:numPr>
        <w:spacing w:before="120" w:after="0" w:line="360" w:lineRule="auto"/>
        <w:rPr>
          <w:rFonts w:ascii="Arial" w:eastAsia="MS Mincho" w:hAnsi="Arial" w:cs="Arial"/>
          <w:sz w:val="24"/>
          <w:szCs w:val="16"/>
          <w:lang w:eastAsia="ja-JP"/>
        </w:rPr>
      </w:pPr>
      <w:bookmarkStart w:id="60" w:name="_Hlk165460461"/>
      <w:bookmarkStart w:id="61" w:name="_Hlk164863090"/>
      <w:bookmarkStart w:id="62" w:name="_Hlk164183029"/>
      <w:r w:rsidRPr="00CE1CAA">
        <w:rPr>
          <w:rFonts w:ascii="Arial" w:eastAsia="MS Mincho" w:hAnsi="Arial" w:cs="Arial"/>
          <w:sz w:val="24"/>
          <w:szCs w:val="16"/>
          <w:lang w:eastAsia="ja-JP"/>
        </w:rPr>
        <w:t xml:space="preserve">Include </w:t>
      </w:r>
      <w:r w:rsidR="00121BC4" w:rsidRPr="00CE1CAA">
        <w:rPr>
          <w:rFonts w:ascii="Arial" w:eastAsia="MS Mincho" w:hAnsi="Arial" w:cs="Arial"/>
          <w:sz w:val="24"/>
          <w:szCs w:val="16"/>
          <w:lang w:eastAsia="ja-JP"/>
        </w:rPr>
        <w:t xml:space="preserve">a disability worker screening check as part of the registration process. </w:t>
      </w:r>
    </w:p>
    <w:bookmarkEnd w:id="60"/>
    <w:p w14:paraId="3F48CCA6" w14:textId="1B5FB70F" w:rsidR="0050280A" w:rsidRPr="00030185" w:rsidRDefault="0092068C" w:rsidP="00AC76F2">
      <w:pPr>
        <w:pStyle w:val="ListParagraph"/>
        <w:numPr>
          <w:ilvl w:val="0"/>
          <w:numId w:val="17"/>
        </w:numPr>
        <w:spacing w:before="120" w:after="0" w:line="360" w:lineRule="auto"/>
        <w:rPr>
          <w:rFonts w:ascii="Arial" w:eastAsia="MS Mincho" w:hAnsi="Arial" w:cs="Arial"/>
          <w:b/>
          <w:bCs/>
          <w:sz w:val="24"/>
          <w:szCs w:val="16"/>
          <w:lang w:eastAsia="ja-JP"/>
        </w:rPr>
      </w:pPr>
      <w:r>
        <w:rPr>
          <w:rFonts w:ascii="Arial" w:eastAsia="MS Mincho" w:hAnsi="Arial" w:cs="Arial"/>
          <w:sz w:val="24"/>
          <w:szCs w:val="24"/>
          <w:lang w:eastAsia="ja-JP"/>
        </w:rPr>
        <w:t xml:space="preserve">Co-design, with </w:t>
      </w:r>
      <w:r w:rsidR="00C95749">
        <w:rPr>
          <w:rFonts w:ascii="Arial" w:eastAsia="MS Mincho" w:hAnsi="Arial" w:cs="Arial"/>
          <w:sz w:val="24"/>
          <w:szCs w:val="24"/>
          <w:lang w:eastAsia="ja-JP"/>
        </w:rPr>
        <w:t>people with disability</w:t>
      </w:r>
      <w:r>
        <w:rPr>
          <w:rFonts w:ascii="Arial" w:eastAsia="MS Mincho" w:hAnsi="Arial" w:cs="Arial"/>
          <w:sz w:val="24"/>
          <w:szCs w:val="24"/>
          <w:lang w:eastAsia="ja-JP"/>
        </w:rPr>
        <w:t xml:space="preserve">, </w:t>
      </w:r>
      <w:r w:rsidR="007C7D73">
        <w:rPr>
          <w:rFonts w:ascii="Arial" w:eastAsia="MS Mincho" w:hAnsi="Arial" w:cs="Arial"/>
          <w:sz w:val="24"/>
          <w:szCs w:val="24"/>
          <w:lang w:eastAsia="ja-JP"/>
        </w:rPr>
        <w:t>a</w:t>
      </w:r>
      <w:r w:rsidR="00C95749">
        <w:rPr>
          <w:rFonts w:ascii="Arial" w:eastAsia="MS Mincho" w:hAnsi="Arial" w:cs="Arial"/>
          <w:sz w:val="24"/>
          <w:szCs w:val="24"/>
          <w:lang w:eastAsia="ja-JP"/>
        </w:rPr>
        <w:t xml:space="preserve"> </w:t>
      </w:r>
      <w:r w:rsidR="002B2D4D">
        <w:rPr>
          <w:rFonts w:ascii="Arial" w:eastAsia="MS Mincho" w:hAnsi="Arial" w:cs="Arial"/>
          <w:sz w:val="24"/>
          <w:szCs w:val="24"/>
          <w:lang w:eastAsia="ja-JP"/>
        </w:rPr>
        <w:t xml:space="preserve">graduated </w:t>
      </w:r>
      <w:r w:rsidR="002B2D4D" w:rsidRPr="00302455">
        <w:rPr>
          <w:rFonts w:ascii="Arial" w:eastAsia="MS Mincho" w:hAnsi="Arial" w:cs="Arial"/>
          <w:sz w:val="24"/>
          <w:szCs w:val="24"/>
          <w:lang w:eastAsia="ja-JP"/>
        </w:rPr>
        <w:t>risk-proportionate regulatory model</w:t>
      </w:r>
      <w:r w:rsidR="002B2D4D">
        <w:rPr>
          <w:rFonts w:ascii="Arial" w:eastAsia="MS Mincho" w:hAnsi="Arial" w:cs="Arial"/>
          <w:sz w:val="24"/>
          <w:szCs w:val="24"/>
          <w:lang w:eastAsia="ja-JP"/>
        </w:rPr>
        <w:t xml:space="preserve"> </w:t>
      </w:r>
      <w:r w:rsidR="00C95749">
        <w:rPr>
          <w:rFonts w:ascii="Arial" w:eastAsia="MS Mincho" w:hAnsi="Arial" w:cs="Arial"/>
          <w:sz w:val="24"/>
          <w:szCs w:val="24"/>
          <w:lang w:eastAsia="ja-JP"/>
        </w:rPr>
        <w:t xml:space="preserve">that </w:t>
      </w:r>
      <w:r w:rsidR="00E978A6" w:rsidRPr="00AC76F2">
        <w:rPr>
          <w:rFonts w:ascii="Arial" w:eastAsia="MS Mincho" w:hAnsi="Arial" w:cs="Arial"/>
          <w:sz w:val="24"/>
          <w:szCs w:val="24"/>
          <w:lang w:eastAsia="ja-JP"/>
        </w:rPr>
        <w:t>strike</w:t>
      </w:r>
      <w:r w:rsidR="00C95749">
        <w:rPr>
          <w:rFonts w:ascii="Arial" w:eastAsia="MS Mincho" w:hAnsi="Arial" w:cs="Arial"/>
          <w:sz w:val="24"/>
          <w:szCs w:val="24"/>
          <w:lang w:eastAsia="ja-JP"/>
        </w:rPr>
        <w:t>s</w:t>
      </w:r>
      <w:r w:rsidR="00E978A6" w:rsidRPr="00AC76F2">
        <w:rPr>
          <w:rFonts w:ascii="Arial" w:eastAsia="MS Mincho" w:hAnsi="Arial" w:cs="Arial"/>
          <w:sz w:val="24"/>
          <w:szCs w:val="24"/>
          <w:lang w:eastAsia="ja-JP"/>
        </w:rPr>
        <w:t xml:space="preserve"> </w:t>
      </w:r>
      <w:r w:rsidR="002C3CE8">
        <w:rPr>
          <w:rFonts w:ascii="Arial" w:eastAsia="MS Mincho" w:hAnsi="Arial" w:cs="Arial"/>
          <w:sz w:val="24"/>
          <w:szCs w:val="24"/>
          <w:lang w:eastAsia="ja-JP"/>
        </w:rPr>
        <w:t xml:space="preserve">a </w:t>
      </w:r>
      <w:r w:rsidR="00E978A6" w:rsidRPr="00AC76F2">
        <w:rPr>
          <w:rFonts w:ascii="Arial" w:eastAsia="MS Mincho" w:hAnsi="Arial" w:cs="Arial"/>
          <w:sz w:val="24"/>
          <w:szCs w:val="24"/>
          <w:lang w:eastAsia="ja-JP"/>
        </w:rPr>
        <w:t xml:space="preserve">balance between </w:t>
      </w:r>
      <w:r w:rsidR="00AC76F2">
        <w:rPr>
          <w:rFonts w:ascii="Arial" w:eastAsia="MS Mincho" w:hAnsi="Arial" w:cs="Arial"/>
          <w:sz w:val="24"/>
          <w:szCs w:val="24"/>
          <w:lang w:eastAsia="ja-JP"/>
        </w:rPr>
        <w:t xml:space="preserve">removing </w:t>
      </w:r>
      <w:r w:rsidR="00434630">
        <w:rPr>
          <w:rFonts w:ascii="Arial" w:eastAsia="MS Mincho" w:hAnsi="Arial" w:cs="Arial"/>
          <w:sz w:val="24"/>
          <w:szCs w:val="24"/>
          <w:lang w:eastAsia="ja-JP"/>
        </w:rPr>
        <w:t xml:space="preserve">unscrupulous providers and attracting </w:t>
      </w:r>
      <w:r w:rsidR="004A2829">
        <w:rPr>
          <w:rFonts w:ascii="Arial" w:eastAsia="MS Mincho" w:hAnsi="Arial" w:cs="Arial"/>
          <w:sz w:val="24"/>
          <w:szCs w:val="24"/>
          <w:lang w:eastAsia="ja-JP"/>
        </w:rPr>
        <w:t>skilled and trained s</w:t>
      </w:r>
      <w:r w:rsidR="00434630">
        <w:rPr>
          <w:rFonts w:ascii="Arial" w:eastAsia="MS Mincho" w:hAnsi="Arial" w:cs="Arial"/>
          <w:sz w:val="24"/>
          <w:szCs w:val="24"/>
          <w:lang w:eastAsia="ja-JP"/>
        </w:rPr>
        <w:t xml:space="preserve">upport workers. </w:t>
      </w:r>
    </w:p>
    <w:p w14:paraId="441267D4" w14:textId="6392A51F" w:rsidR="00030185" w:rsidRPr="00787C5A" w:rsidRDefault="00030185" w:rsidP="00030185">
      <w:pPr>
        <w:pStyle w:val="Heading3"/>
      </w:pPr>
      <w:bookmarkStart w:id="63" w:name="_Toc164863182"/>
      <w:bookmarkEnd w:id="55"/>
      <w:bookmarkEnd w:id="61"/>
      <w:r w:rsidRPr="00EB484E">
        <w:t>3.</w:t>
      </w:r>
      <w:r>
        <w:t>3</w:t>
      </w:r>
      <w:r w:rsidRPr="00EB484E">
        <w:t xml:space="preserve"> </w:t>
      </w:r>
      <w:r w:rsidR="0013651D">
        <w:t xml:space="preserve">Additional considerations for the graduated </w:t>
      </w:r>
      <w:r w:rsidR="00DF03E7">
        <w:t xml:space="preserve">risk-proportionate </w:t>
      </w:r>
      <w:r w:rsidR="0013651D">
        <w:t>regulatory model</w:t>
      </w:r>
      <w:bookmarkEnd w:id="63"/>
      <w:r w:rsidR="0013651D">
        <w:t xml:space="preserve"> </w:t>
      </w:r>
    </w:p>
    <w:p w14:paraId="11260058" w14:textId="741AF898" w:rsidR="00030185" w:rsidRPr="007E3155" w:rsidRDefault="00B22177" w:rsidP="00030185">
      <w:pPr>
        <w:pStyle w:val="Heading4"/>
      </w:pPr>
      <w:r>
        <w:t>Orientation and mobility specialists</w:t>
      </w:r>
    </w:p>
    <w:p w14:paraId="190DCBF8" w14:textId="2D7CBA32" w:rsidR="00912F53" w:rsidRDefault="00187DD4" w:rsidP="00030185">
      <w:pPr>
        <w:spacing w:before="120" w:after="0" w:line="360" w:lineRule="auto"/>
        <w:rPr>
          <w:rFonts w:ascii="Arial" w:hAnsi="Arial" w:cs="Arial"/>
          <w:sz w:val="24"/>
          <w:szCs w:val="24"/>
        </w:rPr>
      </w:pPr>
      <w:bookmarkStart w:id="64" w:name="_Hlk164859860"/>
      <w:r>
        <w:rPr>
          <w:rFonts w:ascii="Arial" w:hAnsi="Arial" w:cs="Arial"/>
          <w:sz w:val="24"/>
          <w:szCs w:val="24"/>
        </w:rPr>
        <w:t xml:space="preserve">Orientation and mobility (O&amp;M) specialists </w:t>
      </w:r>
      <w:bookmarkEnd w:id="64"/>
      <w:r w:rsidR="00B6451A">
        <w:rPr>
          <w:rFonts w:ascii="Arial" w:hAnsi="Arial" w:cs="Arial"/>
          <w:sz w:val="24"/>
          <w:szCs w:val="24"/>
        </w:rPr>
        <w:t xml:space="preserve">provide </w:t>
      </w:r>
      <w:r w:rsidR="00D363E4">
        <w:rPr>
          <w:rFonts w:ascii="Arial" w:hAnsi="Arial" w:cs="Arial"/>
          <w:sz w:val="24"/>
          <w:szCs w:val="24"/>
        </w:rPr>
        <w:t>one-on-one instruction</w:t>
      </w:r>
      <w:r w:rsidR="00B6451A">
        <w:rPr>
          <w:rFonts w:ascii="Arial" w:hAnsi="Arial" w:cs="Arial"/>
          <w:sz w:val="24"/>
          <w:szCs w:val="24"/>
        </w:rPr>
        <w:t xml:space="preserve"> to people who are blind or vision impaired. </w:t>
      </w:r>
      <w:r w:rsidR="00201919">
        <w:rPr>
          <w:rFonts w:ascii="Arial" w:hAnsi="Arial" w:cs="Arial"/>
          <w:sz w:val="24"/>
          <w:szCs w:val="24"/>
        </w:rPr>
        <w:t>This includes</w:t>
      </w:r>
      <w:r w:rsidR="006A6D5E">
        <w:rPr>
          <w:rFonts w:ascii="Arial" w:hAnsi="Arial" w:cs="Arial"/>
          <w:sz w:val="24"/>
          <w:szCs w:val="24"/>
        </w:rPr>
        <w:t xml:space="preserve"> teaching them </w:t>
      </w:r>
      <w:r w:rsidR="00201919">
        <w:rPr>
          <w:rFonts w:ascii="Arial" w:hAnsi="Arial" w:cs="Arial"/>
          <w:sz w:val="24"/>
          <w:szCs w:val="24"/>
        </w:rPr>
        <w:t xml:space="preserve">how to </w:t>
      </w:r>
      <w:r w:rsidR="00AC46FD">
        <w:rPr>
          <w:rFonts w:ascii="Arial" w:hAnsi="Arial" w:cs="Arial"/>
          <w:sz w:val="24"/>
          <w:szCs w:val="24"/>
        </w:rPr>
        <w:t xml:space="preserve">walk with </w:t>
      </w:r>
      <w:r w:rsidR="00201919">
        <w:rPr>
          <w:rFonts w:ascii="Arial" w:hAnsi="Arial" w:cs="Arial"/>
          <w:sz w:val="24"/>
          <w:szCs w:val="24"/>
        </w:rPr>
        <w:t xml:space="preserve">a white cane, </w:t>
      </w:r>
      <w:r w:rsidR="007802D9">
        <w:rPr>
          <w:rFonts w:ascii="Arial" w:hAnsi="Arial" w:cs="Arial"/>
          <w:sz w:val="24"/>
          <w:szCs w:val="24"/>
        </w:rPr>
        <w:t xml:space="preserve">cross the road, activate </w:t>
      </w:r>
      <w:r w:rsidR="006725A9">
        <w:rPr>
          <w:rFonts w:ascii="Arial" w:hAnsi="Arial" w:cs="Arial"/>
          <w:sz w:val="24"/>
          <w:szCs w:val="24"/>
        </w:rPr>
        <w:t xml:space="preserve">traffic control devices, </w:t>
      </w:r>
      <w:r w:rsidR="00F01F35">
        <w:rPr>
          <w:rFonts w:ascii="Arial" w:hAnsi="Arial" w:cs="Arial"/>
          <w:sz w:val="24"/>
          <w:szCs w:val="24"/>
        </w:rPr>
        <w:t xml:space="preserve">use landmarks to </w:t>
      </w:r>
      <w:r w:rsidR="006725A9">
        <w:rPr>
          <w:rFonts w:ascii="Arial" w:hAnsi="Arial" w:cs="Arial"/>
          <w:sz w:val="24"/>
          <w:szCs w:val="24"/>
        </w:rPr>
        <w:t xml:space="preserve">build a </w:t>
      </w:r>
      <w:r w:rsidR="006725A9">
        <w:rPr>
          <w:rFonts w:ascii="Arial" w:hAnsi="Arial" w:cs="Arial"/>
          <w:sz w:val="24"/>
          <w:szCs w:val="24"/>
        </w:rPr>
        <w:lastRenderedPageBreak/>
        <w:t xml:space="preserve">mental map of routes, </w:t>
      </w:r>
      <w:r w:rsidR="0018433D">
        <w:rPr>
          <w:rFonts w:ascii="Arial" w:hAnsi="Arial" w:cs="Arial"/>
          <w:sz w:val="24"/>
          <w:szCs w:val="24"/>
        </w:rPr>
        <w:t xml:space="preserve">and </w:t>
      </w:r>
      <w:r w:rsidR="005B1D3C">
        <w:rPr>
          <w:rFonts w:ascii="Arial" w:hAnsi="Arial" w:cs="Arial"/>
          <w:sz w:val="24"/>
          <w:szCs w:val="24"/>
        </w:rPr>
        <w:t>access smartphone app</w:t>
      </w:r>
      <w:r w:rsidR="0018433D">
        <w:rPr>
          <w:rFonts w:ascii="Arial" w:hAnsi="Arial" w:cs="Arial"/>
          <w:sz w:val="24"/>
          <w:szCs w:val="24"/>
        </w:rPr>
        <w:t>s</w:t>
      </w:r>
      <w:r w:rsidR="005B1D3C">
        <w:rPr>
          <w:rFonts w:ascii="Arial" w:hAnsi="Arial" w:cs="Arial"/>
          <w:sz w:val="24"/>
          <w:szCs w:val="24"/>
        </w:rPr>
        <w:t xml:space="preserve"> like Google Maps and </w:t>
      </w:r>
      <w:r w:rsidR="0018433D">
        <w:rPr>
          <w:rFonts w:ascii="Arial" w:hAnsi="Arial" w:cs="Arial"/>
          <w:sz w:val="24"/>
          <w:szCs w:val="24"/>
        </w:rPr>
        <w:t xml:space="preserve">blindness-specific </w:t>
      </w:r>
      <w:r w:rsidR="005B1D3C">
        <w:rPr>
          <w:rFonts w:ascii="Arial" w:hAnsi="Arial" w:cs="Arial"/>
          <w:sz w:val="24"/>
          <w:szCs w:val="24"/>
        </w:rPr>
        <w:t>orientation apps</w:t>
      </w:r>
      <w:r w:rsidR="0018433D">
        <w:rPr>
          <w:rFonts w:ascii="Arial" w:hAnsi="Arial" w:cs="Arial"/>
          <w:sz w:val="24"/>
          <w:szCs w:val="24"/>
        </w:rPr>
        <w:t>.</w:t>
      </w:r>
    </w:p>
    <w:p w14:paraId="261B00E8" w14:textId="4AE9A78A" w:rsidR="003C34F7" w:rsidRDefault="00B6451A" w:rsidP="00030185">
      <w:pPr>
        <w:spacing w:before="120" w:after="0" w:line="360" w:lineRule="auto"/>
        <w:rPr>
          <w:rFonts w:ascii="Arial" w:hAnsi="Arial" w:cs="Arial"/>
          <w:sz w:val="24"/>
          <w:szCs w:val="24"/>
        </w:rPr>
      </w:pPr>
      <w:r>
        <w:rPr>
          <w:rFonts w:ascii="Arial" w:hAnsi="Arial" w:cs="Arial"/>
          <w:sz w:val="24"/>
          <w:szCs w:val="24"/>
        </w:rPr>
        <w:t xml:space="preserve">By teaching </w:t>
      </w:r>
      <w:r w:rsidR="00912F53">
        <w:rPr>
          <w:rFonts w:ascii="Arial" w:hAnsi="Arial" w:cs="Arial"/>
          <w:sz w:val="24"/>
          <w:szCs w:val="24"/>
        </w:rPr>
        <w:t xml:space="preserve">these </w:t>
      </w:r>
      <w:r>
        <w:rPr>
          <w:rFonts w:ascii="Arial" w:hAnsi="Arial" w:cs="Arial"/>
          <w:sz w:val="24"/>
          <w:szCs w:val="24"/>
        </w:rPr>
        <w:t xml:space="preserve">different </w:t>
      </w:r>
      <w:r w:rsidR="00657A30">
        <w:rPr>
          <w:rFonts w:ascii="Arial" w:hAnsi="Arial" w:cs="Arial"/>
          <w:sz w:val="24"/>
          <w:szCs w:val="24"/>
        </w:rPr>
        <w:t xml:space="preserve">mobility </w:t>
      </w:r>
      <w:r w:rsidR="00F56F79">
        <w:rPr>
          <w:rFonts w:ascii="Arial" w:hAnsi="Arial" w:cs="Arial"/>
          <w:sz w:val="24"/>
          <w:szCs w:val="24"/>
        </w:rPr>
        <w:t xml:space="preserve">techniques </w:t>
      </w:r>
      <w:r w:rsidR="00657A30">
        <w:rPr>
          <w:rFonts w:ascii="Arial" w:hAnsi="Arial" w:cs="Arial"/>
          <w:sz w:val="24"/>
          <w:szCs w:val="24"/>
        </w:rPr>
        <w:t xml:space="preserve">and sensory </w:t>
      </w:r>
      <w:r w:rsidR="003477B1">
        <w:rPr>
          <w:rFonts w:ascii="Arial" w:hAnsi="Arial" w:cs="Arial"/>
          <w:sz w:val="24"/>
          <w:szCs w:val="24"/>
        </w:rPr>
        <w:t>s</w:t>
      </w:r>
      <w:r w:rsidR="000A7B9E">
        <w:rPr>
          <w:rFonts w:ascii="Arial" w:hAnsi="Arial" w:cs="Arial"/>
          <w:sz w:val="24"/>
          <w:szCs w:val="24"/>
        </w:rPr>
        <w:t xml:space="preserve">kills, </w:t>
      </w:r>
      <w:r w:rsidR="00D363E4">
        <w:rPr>
          <w:rFonts w:ascii="Arial" w:hAnsi="Arial" w:cs="Arial"/>
          <w:sz w:val="24"/>
          <w:szCs w:val="24"/>
        </w:rPr>
        <w:t>O&amp;M specialists</w:t>
      </w:r>
      <w:r w:rsidR="000A7B9E">
        <w:rPr>
          <w:rFonts w:ascii="Arial" w:hAnsi="Arial" w:cs="Arial"/>
          <w:sz w:val="24"/>
          <w:szCs w:val="24"/>
        </w:rPr>
        <w:t xml:space="preserve"> </w:t>
      </w:r>
      <w:r w:rsidR="00F01F35">
        <w:rPr>
          <w:rFonts w:ascii="Arial" w:hAnsi="Arial" w:cs="Arial"/>
          <w:sz w:val="24"/>
          <w:szCs w:val="24"/>
        </w:rPr>
        <w:t xml:space="preserve">play a vital role in </w:t>
      </w:r>
      <w:r w:rsidR="005F5F97">
        <w:rPr>
          <w:rFonts w:ascii="Arial" w:hAnsi="Arial" w:cs="Arial"/>
          <w:sz w:val="24"/>
          <w:szCs w:val="24"/>
        </w:rPr>
        <w:t>help</w:t>
      </w:r>
      <w:r w:rsidR="00F01F35">
        <w:rPr>
          <w:rFonts w:ascii="Arial" w:hAnsi="Arial" w:cs="Arial"/>
          <w:sz w:val="24"/>
          <w:szCs w:val="24"/>
        </w:rPr>
        <w:t>ing</w:t>
      </w:r>
      <w:r w:rsidR="005F5F97">
        <w:rPr>
          <w:rFonts w:ascii="Arial" w:hAnsi="Arial" w:cs="Arial"/>
          <w:sz w:val="24"/>
          <w:szCs w:val="24"/>
        </w:rPr>
        <w:t xml:space="preserve"> </w:t>
      </w:r>
      <w:r w:rsidR="000A7B9E">
        <w:rPr>
          <w:rFonts w:ascii="Arial" w:hAnsi="Arial" w:cs="Arial"/>
          <w:sz w:val="24"/>
          <w:szCs w:val="24"/>
        </w:rPr>
        <w:t xml:space="preserve">people who are </w:t>
      </w:r>
      <w:r>
        <w:rPr>
          <w:rFonts w:ascii="Arial" w:hAnsi="Arial" w:cs="Arial"/>
          <w:sz w:val="24"/>
          <w:szCs w:val="24"/>
        </w:rPr>
        <w:t>blind or vision impaired to</w:t>
      </w:r>
      <w:r w:rsidR="003477B1">
        <w:rPr>
          <w:rFonts w:ascii="Arial" w:hAnsi="Arial" w:cs="Arial"/>
          <w:sz w:val="24"/>
          <w:szCs w:val="24"/>
        </w:rPr>
        <w:t xml:space="preserve"> </w:t>
      </w:r>
      <w:r w:rsidR="005F5F97">
        <w:rPr>
          <w:rFonts w:ascii="Arial" w:hAnsi="Arial" w:cs="Arial"/>
          <w:sz w:val="24"/>
          <w:szCs w:val="24"/>
        </w:rPr>
        <w:t>navigate their environment safely and independently</w:t>
      </w:r>
      <w:r w:rsidR="003477B1">
        <w:rPr>
          <w:rFonts w:ascii="Arial" w:hAnsi="Arial" w:cs="Arial"/>
          <w:sz w:val="24"/>
          <w:szCs w:val="24"/>
        </w:rPr>
        <w:t>.</w:t>
      </w:r>
    </w:p>
    <w:p w14:paraId="7ED6A082" w14:textId="461FCA65" w:rsidR="00030185" w:rsidRDefault="00FD0044" w:rsidP="00030185">
      <w:pPr>
        <w:spacing w:before="120" w:after="0" w:line="360" w:lineRule="auto"/>
        <w:rPr>
          <w:rFonts w:ascii="Arial" w:hAnsi="Arial" w:cs="Arial"/>
          <w:sz w:val="24"/>
          <w:szCs w:val="24"/>
        </w:rPr>
      </w:pPr>
      <w:r>
        <w:rPr>
          <w:rFonts w:ascii="Arial" w:hAnsi="Arial" w:cs="Arial"/>
          <w:sz w:val="24"/>
          <w:szCs w:val="24"/>
        </w:rPr>
        <w:t xml:space="preserve">As </w:t>
      </w:r>
      <w:r w:rsidR="00F06200">
        <w:rPr>
          <w:rFonts w:ascii="Arial" w:hAnsi="Arial" w:cs="Arial"/>
          <w:sz w:val="24"/>
          <w:szCs w:val="24"/>
        </w:rPr>
        <w:t>vital</w:t>
      </w:r>
      <w:r>
        <w:rPr>
          <w:rFonts w:ascii="Arial" w:hAnsi="Arial" w:cs="Arial"/>
          <w:sz w:val="24"/>
          <w:szCs w:val="24"/>
        </w:rPr>
        <w:t xml:space="preserve"> as general support workers are, it is important to note that a</w:t>
      </w:r>
      <w:r w:rsidR="00815A6D">
        <w:rPr>
          <w:rFonts w:ascii="Arial" w:hAnsi="Arial" w:cs="Arial"/>
          <w:sz w:val="24"/>
          <w:szCs w:val="24"/>
        </w:rPr>
        <w:t xml:space="preserve">nyone who wants to become an O&amp;M specialist in Australia must undertake </w:t>
      </w:r>
      <w:r w:rsidR="002A6248">
        <w:rPr>
          <w:rFonts w:ascii="Arial" w:hAnsi="Arial" w:cs="Arial"/>
          <w:sz w:val="24"/>
          <w:szCs w:val="24"/>
        </w:rPr>
        <w:t>postgraduate study and rigorous practical</w:t>
      </w:r>
      <w:r w:rsidR="005C5296">
        <w:rPr>
          <w:rFonts w:ascii="Arial" w:hAnsi="Arial" w:cs="Arial"/>
          <w:sz w:val="24"/>
          <w:szCs w:val="24"/>
        </w:rPr>
        <w:t xml:space="preserve"> training.</w:t>
      </w:r>
      <w:r w:rsidR="00CA606F">
        <w:rPr>
          <w:rStyle w:val="EndnoteReference"/>
          <w:rFonts w:ascii="Arial" w:hAnsi="Arial" w:cs="Arial"/>
          <w:sz w:val="24"/>
          <w:szCs w:val="24"/>
        </w:rPr>
        <w:endnoteReference w:id="11"/>
      </w:r>
      <w:r w:rsidR="005C5296">
        <w:rPr>
          <w:rFonts w:ascii="Arial" w:hAnsi="Arial" w:cs="Arial"/>
          <w:sz w:val="24"/>
          <w:szCs w:val="24"/>
        </w:rPr>
        <w:t xml:space="preserve"> </w:t>
      </w:r>
      <w:r w:rsidR="00F05E18">
        <w:rPr>
          <w:rFonts w:ascii="Arial" w:hAnsi="Arial" w:cs="Arial"/>
          <w:sz w:val="24"/>
          <w:szCs w:val="24"/>
        </w:rPr>
        <w:t xml:space="preserve">When developing the new regulatory model, it is essential that the </w:t>
      </w:r>
      <w:r w:rsidR="004E1759">
        <w:rPr>
          <w:rFonts w:ascii="Arial" w:hAnsi="Arial" w:cs="Arial"/>
          <w:sz w:val="24"/>
          <w:szCs w:val="24"/>
        </w:rPr>
        <w:t xml:space="preserve">special role played by </w:t>
      </w:r>
      <w:r w:rsidR="00F05E18">
        <w:rPr>
          <w:rFonts w:ascii="Arial" w:hAnsi="Arial" w:cs="Arial"/>
          <w:sz w:val="24"/>
          <w:szCs w:val="24"/>
        </w:rPr>
        <w:t xml:space="preserve">O&amp;M specialists is </w:t>
      </w:r>
      <w:r w:rsidR="0099738D">
        <w:rPr>
          <w:rFonts w:ascii="Arial" w:hAnsi="Arial" w:cs="Arial"/>
          <w:sz w:val="24"/>
          <w:szCs w:val="24"/>
        </w:rPr>
        <w:t>considered</w:t>
      </w:r>
      <w:r w:rsidR="00F05E18">
        <w:rPr>
          <w:rFonts w:ascii="Arial" w:hAnsi="Arial" w:cs="Arial"/>
          <w:sz w:val="24"/>
          <w:szCs w:val="24"/>
        </w:rPr>
        <w:t xml:space="preserve">. </w:t>
      </w:r>
    </w:p>
    <w:p w14:paraId="0AEADE4B" w14:textId="77777777" w:rsidR="0088717B" w:rsidRDefault="0088717B" w:rsidP="0088717B">
      <w:pPr>
        <w:spacing w:before="120" w:after="0" w:line="360" w:lineRule="auto"/>
        <w:rPr>
          <w:rFonts w:ascii="Arial" w:eastAsia="MS Mincho" w:hAnsi="Arial" w:cs="Arial"/>
          <w:b/>
          <w:bCs/>
          <w:sz w:val="24"/>
          <w:szCs w:val="16"/>
          <w:lang w:eastAsia="ja-JP"/>
        </w:rPr>
      </w:pPr>
      <w:bookmarkStart w:id="65" w:name="_Hlk164862899"/>
      <w:r>
        <w:rPr>
          <w:rFonts w:ascii="Arial" w:eastAsia="MS Mincho" w:hAnsi="Arial" w:cs="Arial"/>
          <w:sz w:val="24"/>
          <w:szCs w:val="24"/>
          <w:lang w:eastAsia="ja-JP"/>
        </w:rPr>
        <w:t xml:space="preserve">  </w:t>
      </w:r>
      <w:r w:rsidRPr="007E3155">
        <w:rPr>
          <w:rFonts w:ascii="Arial" w:eastAsia="MS Mincho" w:hAnsi="Arial" w:cs="Arial"/>
          <w:b/>
          <w:bCs/>
          <w:sz w:val="24"/>
          <w:szCs w:val="16"/>
          <w:lang w:eastAsia="ja-JP"/>
        </w:rPr>
        <w:t>Recommendation:</w:t>
      </w:r>
    </w:p>
    <w:p w14:paraId="6F5E8BA1" w14:textId="7BB549FC" w:rsidR="0088717B" w:rsidRPr="00030185" w:rsidRDefault="0088717B" w:rsidP="0088717B">
      <w:pPr>
        <w:pStyle w:val="ListParagraph"/>
        <w:numPr>
          <w:ilvl w:val="0"/>
          <w:numId w:val="17"/>
        </w:numPr>
        <w:spacing w:before="120" w:after="0" w:line="360" w:lineRule="auto"/>
        <w:rPr>
          <w:rFonts w:ascii="Arial" w:eastAsia="MS Mincho" w:hAnsi="Arial" w:cs="Arial"/>
          <w:b/>
          <w:bCs/>
          <w:sz w:val="24"/>
          <w:szCs w:val="16"/>
          <w:lang w:eastAsia="ja-JP"/>
        </w:rPr>
      </w:pPr>
      <w:bookmarkStart w:id="66" w:name="_Hlk164863105"/>
      <w:r>
        <w:rPr>
          <w:rFonts w:ascii="Arial" w:eastAsia="MS Mincho" w:hAnsi="Arial" w:cs="Arial"/>
          <w:sz w:val="24"/>
          <w:szCs w:val="24"/>
          <w:lang w:eastAsia="ja-JP"/>
        </w:rPr>
        <w:t xml:space="preserve">Ensure the </w:t>
      </w:r>
      <w:r w:rsidR="00BE560E">
        <w:rPr>
          <w:rFonts w:ascii="Arial" w:eastAsia="MS Mincho" w:hAnsi="Arial" w:cs="Arial"/>
          <w:sz w:val="24"/>
          <w:szCs w:val="24"/>
          <w:lang w:eastAsia="ja-JP"/>
        </w:rPr>
        <w:t xml:space="preserve">unique </w:t>
      </w:r>
      <w:r>
        <w:rPr>
          <w:rFonts w:ascii="Arial" w:eastAsia="MS Mincho" w:hAnsi="Arial" w:cs="Arial"/>
          <w:sz w:val="24"/>
          <w:szCs w:val="24"/>
          <w:lang w:eastAsia="ja-JP"/>
        </w:rPr>
        <w:t>role played by o</w:t>
      </w:r>
      <w:r>
        <w:rPr>
          <w:rFonts w:ascii="Arial" w:hAnsi="Arial" w:cs="Arial"/>
          <w:sz w:val="24"/>
          <w:szCs w:val="24"/>
        </w:rPr>
        <w:t xml:space="preserve">rientation and mobility (O&amp;M) specialists is </w:t>
      </w:r>
      <w:r w:rsidR="0080668D">
        <w:rPr>
          <w:rFonts w:ascii="Arial" w:hAnsi="Arial" w:cs="Arial"/>
          <w:sz w:val="24"/>
          <w:szCs w:val="24"/>
        </w:rPr>
        <w:t>considered</w:t>
      </w:r>
      <w:r>
        <w:rPr>
          <w:rFonts w:ascii="Arial" w:hAnsi="Arial" w:cs="Arial"/>
          <w:sz w:val="24"/>
          <w:szCs w:val="24"/>
        </w:rPr>
        <w:t xml:space="preserve"> during the </w:t>
      </w:r>
      <w:r w:rsidR="00465019">
        <w:rPr>
          <w:rFonts w:ascii="Arial" w:hAnsi="Arial" w:cs="Arial"/>
          <w:sz w:val="24"/>
          <w:szCs w:val="24"/>
        </w:rPr>
        <w:t>development of the graduated risk</w:t>
      </w:r>
      <w:r w:rsidR="0080668D">
        <w:rPr>
          <w:rFonts w:ascii="Arial" w:hAnsi="Arial" w:cs="Arial"/>
          <w:sz w:val="24"/>
          <w:szCs w:val="24"/>
        </w:rPr>
        <w:t xml:space="preserve">-proportionate regulatory model. </w:t>
      </w:r>
    </w:p>
    <w:bookmarkEnd w:id="65"/>
    <w:bookmarkEnd w:id="66"/>
    <w:p w14:paraId="4F4774EA" w14:textId="3D66638C" w:rsidR="00B22177" w:rsidRPr="007E3155" w:rsidRDefault="006E56D0" w:rsidP="00B22177">
      <w:pPr>
        <w:pStyle w:val="Heading4"/>
      </w:pPr>
      <w:r>
        <w:t xml:space="preserve">Purchasing </w:t>
      </w:r>
      <w:r w:rsidR="00BC0540">
        <w:t xml:space="preserve">essential items </w:t>
      </w:r>
      <w:r>
        <w:t xml:space="preserve">from non-NDIS providers </w:t>
      </w:r>
    </w:p>
    <w:p w14:paraId="035D27E0" w14:textId="3C3CC53E" w:rsidR="00B22177" w:rsidRDefault="006E56D0" w:rsidP="00B22177">
      <w:pPr>
        <w:spacing w:before="120" w:after="0" w:line="360" w:lineRule="auto"/>
        <w:rPr>
          <w:rFonts w:ascii="Arial" w:hAnsi="Arial" w:cs="Arial"/>
          <w:sz w:val="24"/>
          <w:szCs w:val="24"/>
        </w:rPr>
      </w:pPr>
      <w:r>
        <w:rPr>
          <w:rFonts w:ascii="Arial" w:hAnsi="Arial" w:cs="Arial"/>
          <w:sz w:val="24"/>
          <w:szCs w:val="24"/>
        </w:rPr>
        <w:t xml:space="preserve">People who are blind or vision impaired often purchase essential items </w:t>
      </w:r>
      <w:r w:rsidR="005F721C">
        <w:rPr>
          <w:rFonts w:ascii="Arial" w:hAnsi="Arial" w:cs="Arial"/>
          <w:sz w:val="24"/>
          <w:szCs w:val="24"/>
        </w:rPr>
        <w:t xml:space="preserve">from legitimate businesses that are not registered NDIS providers. These include </w:t>
      </w:r>
      <w:bookmarkStart w:id="67" w:name="_Hlk164860570"/>
      <w:r w:rsidR="001F5507">
        <w:rPr>
          <w:rFonts w:ascii="Arial" w:hAnsi="Arial" w:cs="Arial"/>
          <w:sz w:val="24"/>
          <w:szCs w:val="24"/>
        </w:rPr>
        <w:t xml:space="preserve">online purchases </w:t>
      </w:r>
      <w:r w:rsidR="00561EE8">
        <w:rPr>
          <w:rFonts w:ascii="Arial" w:hAnsi="Arial" w:cs="Arial"/>
          <w:sz w:val="24"/>
          <w:szCs w:val="24"/>
        </w:rPr>
        <w:t xml:space="preserve">from </w:t>
      </w:r>
      <w:r w:rsidR="005F721C">
        <w:rPr>
          <w:rFonts w:ascii="Arial" w:hAnsi="Arial" w:cs="Arial"/>
          <w:sz w:val="24"/>
          <w:szCs w:val="24"/>
        </w:rPr>
        <w:t xml:space="preserve">blindness specialty stores </w:t>
      </w:r>
      <w:bookmarkEnd w:id="67"/>
      <w:r w:rsidR="003F7DAB">
        <w:rPr>
          <w:rFonts w:ascii="Arial" w:hAnsi="Arial" w:cs="Arial"/>
          <w:sz w:val="24"/>
          <w:szCs w:val="24"/>
        </w:rPr>
        <w:t xml:space="preserve">based </w:t>
      </w:r>
      <w:r w:rsidR="001F5507">
        <w:rPr>
          <w:rFonts w:ascii="Arial" w:hAnsi="Arial" w:cs="Arial"/>
          <w:sz w:val="24"/>
          <w:szCs w:val="24"/>
        </w:rPr>
        <w:t xml:space="preserve">overseas </w:t>
      </w:r>
      <w:r w:rsidR="00DD3801">
        <w:rPr>
          <w:rFonts w:ascii="Arial" w:hAnsi="Arial" w:cs="Arial"/>
          <w:sz w:val="24"/>
          <w:szCs w:val="24"/>
        </w:rPr>
        <w:t xml:space="preserve">and </w:t>
      </w:r>
      <w:r w:rsidR="002C33A4">
        <w:rPr>
          <w:rFonts w:ascii="Arial" w:hAnsi="Arial" w:cs="Arial"/>
          <w:sz w:val="24"/>
          <w:szCs w:val="24"/>
        </w:rPr>
        <w:t xml:space="preserve">in-store purchases from </w:t>
      </w:r>
      <w:r w:rsidR="00DD3801">
        <w:rPr>
          <w:rFonts w:ascii="Arial" w:hAnsi="Arial" w:cs="Arial"/>
          <w:sz w:val="24"/>
          <w:szCs w:val="24"/>
        </w:rPr>
        <w:t xml:space="preserve">well-known companies operating in Australia. </w:t>
      </w:r>
    </w:p>
    <w:p w14:paraId="61D41610" w14:textId="50E6C8BE" w:rsidR="008D63CD" w:rsidRDefault="00614474" w:rsidP="00B22177">
      <w:pPr>
        <w:spacing w:before="120" w:after="0" w:line="360" w:lineRule="auto"/>
        <w:rPr>
          <w:rFonts w:ascii="Arial" w:hAnsi="Arial" w:cs="Arial"/>
          <w:sz w:val="24"/>
          <w:szCs w:val="24"/>
        </w:rPr>
      </w:pPr>
      <w:r>
        <w:rPr>
          <w:rFonts w:ascii="Arial" w:hAnsi="Arial" w:cs="Arial"/>
          <w:sz w:val="24"/>
          <w:szCs w:val="24"/>
        </w:rPr>
        <w:t>The United S</w:t>
      </w:r>
      <w:r w:rsidR="00593545">
        <w:rPr>
          <w:rFonts w:ascii="Arial" w:hAnsi="Arial" w:cs="Arial"/>
          <w:sz w:val="24"/>
          <w:szCs w:val="24"/>
        </w:rPr>
        <w:t>t</w:t>
      </w:r>
      <w:r>
        <w:rPr>
          <w:rFonts w:ascii="Arial" w:hAnsi="Arial" w:cs="Arial"/>
          <w:sz w:val="24"/>
          <w:szCs w:val="24"/>
        </w:rPr>
        <w:t xml:space="preserve">ates’ much larger population and technological </w:t>
      </w:r>
      <w:r w:rsidR="00D0563B">
        <w:rPr>
          <w:rFonts w:ascii="Arial" w:hAnsi="Arial" w:cs="Arial"/>
          <w:sz w:val="24"/>
          <w:szCs w:val="24"/>
        </w:rPr>
        <w:t xml:space="preserve">leadership means that </w:t>
      </w:r>
      <w:r w:rsidR="00F807DB">
        <w:rPr>
          <w:rFonts w:ascii="Arial" w:hAnsi="Arial" w:cs="Arial"/>
          <w:sz w:val="24"/>
          <w:szCs w:val="24"/>
        </w:rPr>
        <w:t xml:space="preserve">American blindness specialty stores provide </w:t>
      </w:r>
      <w:r w:rsidR="00593545">
        <w:rPr>
          <w:rFonts w:ascii="Arial" w:hAnsi="Arial" w:cs="Arial"/>
          <w:sz w:val="24"/>
          <w:szCs w:val="24"/>
        </w:rPr>
        <w:t xml:space="preserve">some </w:t>
      </w:r>
      <w:r w:rsidR="00F807DB">
        <w:rPr>
          <w:rFonts w:ascii="Arial" w:hAnsi="Arial" w:cs="Arial"/>
          <w:sz w:val="24"/>
          <w:szCs w:val="24"/>
        </w:rPr>
        <w:t xml:space="preserve">goods </w:t>
      </w:r>
      <w:r w:rsidR="00593545">
        <w:rPr>
          <w:rFonts w:ascii="Arial" w:hAnsi="Arial" w:cs="Arial"/>
          <w:sz w:val="24"/>
          <w:szCs w:val="24"/>
        </w:rPr>
        <w:t xml:space="preserve">that are </w:t>
      </w:r>
      <w:r w:rsidR="00F807DB">
        <w:rPr>
          <w:rFonts w:ascii="Arial" w:hAnsi="Arial" w:cs="Arial"/>
          <w:sz w:val="24"/>
          <w:szCs w:val="24"/>
        </w:rPr>
        <w:t xml:space="preserve">simply not available in Australia. </w:t>
      </w:r>
      <w:r w:rsidR="00593545">
        <w:rPr>
          <w:rFonts w:ascii="Arial" w:hAnsi="Arial" w:cs="Arial"/>
          <w:sz w:val="24"/>
          <w:szCs w:val="24"/>
        </w:rPr>
        <w:t>I</w:t>
      </w:r>
      <w:r w:rsidR="0073479C">
        <w:rPr>
          <w:rFonts w:ascii="Arial" w:hAnsi="Arial" w:cs="Arial"/>
          <w:sz w:val="24"/>
          <w:szCs w:val="24"/>
        </w:rPr>
        <w:t xml:space="preserve">t is unlikely that foreign stores would subject themselves to stringent NDIS registration for the benefit of a small </w:t>
      </w:r>
      <w:r w:rsidR="00FC51B9">
        <w:rPr>
          <w:rFonts w:ascii="Arial" w:hAnsi="Arial" w:cs="Arial"/>
          <w:sz w:val="24"/>
          <w:szCs w:val="24"/>
        </w:rPr>
        <w:t xml:space="preserve">contingent of </w:t>
      </w:r>
      <w:r w:rsidR="0073479C">
        <w:rPr>
          <w:rFonts w:ascii="Arial" w:hAnsi="Arial" w:cs="Arial"/>
          <w:sz w:val="24"/>
          <w:szCs w:val="24"/>
        </w:rPr>
        <w:t xml:space="preserve">Australian </w:t>
      </w:r>
      <w:r w:rsidR="00561EE8">
        <w:rPr>
          <w:rFonts w:ascii="Arial" w:hAnsi="Arial" w:cs="Arial"/>
          <w:sz w:val="24"/>
          <w:szCs w:val="24"/>
        </w:rPr>
        <w:t>consume</w:t>
      </w:r>
      <w:r w:rsidR="00FC51B9">
        <w:rPr>
          <w:rFonts w:ascii="Arial" w:hAnsi="Arial" w:cs="Arial"/>
          <w:sz w:val="24"/>
          <w:szCs w:val="24"/>
        </w:rPr>
        <w:t xml:space="preserve">rs. </w:t>
      </w:r>
    </w:p>
    <w:p w14:paraId="5DD31343" w14:textId="28990EAF" w:rsidR="000D2322" w:rsidRPr="00CE1CAA" w:rsidRDefault="000D2322" w:rsidP="00B22177">
      <w:pPr>
        <w:spacing w:before="120" w:after="0" w:line="360" w:lineRule="auto"/>
        <w:rPr>
          <w:rFonts w:ascii="Arial" w:hAnsi="Arial" w:cs="Arial"/>
          <w:sz w:val="24"/>
          <w:szCs w:val="24"/>
        </w:rPr>
      </w:pPr>
      <w:r w:rsidRPr="00CE1CAA">
        <w:rPr>
          <w:rFonts w:ascii="Arial" w:hAnsi="Arial" w:cs="Arial"/>
          <w:sz w:val="24"/>
          <w:szCs w:val="24"/>
        </w:rPr>
        <w:t>Low</w:t>
      </w:r>
      <w:r w:rsidR="0067017B" w:rsidRPr="00CE1CAA">
        <w:rPr>
          <w:rFonts w:ascii="Arial" w:hAnsi="Arial" w:cs="Arial"/>
          <w:sz w:val="24"/>
          <w:szCs w:val="24"/>
        </w:rPr>
        <w:t>-cost assistive technology</w:t>
      </w:r>
      <w:r w:rsidR="00135F70" w:rsidRPr="00CE1CAA">
        <w:rPr>
          <w:rFonts w:ascii="Arial" w:hAnsi="Arial" w:cs="Arial"/>
          <w:sz w:val="24"/>
          <w:szCs w:val="24"/>
        </w:rPr>
        <w:t xml:space="preserve"> does not pose a risk to participant safety</w:t>
      </w:r>
      <w:r w:rsidR="00054BF0" w:rsidRPr="00CE1CAA">
        <w:rPr>
          <w:rFonts w:ascii="Arial" w:hAnsi="Arial" w:cs="Arial"/>
          <w:sz w:val="24"/>
          <w:szCs w:val="24"/>
        </w:rPr>
        <w:t>. R</w:t>
      </w:r>
      <w:r w:rsidR="00FF23A0" w:rsidRPr="00CE1CAA">
        <w:rPr>
          <w:rFonts w:ascii="Arial" w:hAnsi="Arial" w:cs="Arial"/>
          <w:sz w:val="24"/>
          <w:szCs w:val="24"/>
        </w:rPr>
        <w:t xml:space="preserve">equiring </w:t>
      </w:r>
      <w:r w:rsidR="007727A6" w:rsidRPr="00CE1CAA">
        <w:rPr>
          <w:rFonts w:ascii="Arial" w:hAnsi="Arial" w:cs="Arial"/>
          <w:sz w:val="24"/>
          <w:szCs w:val="24"/>
        </w:rPr>
        <w:t xml:space="preserve">registration for the </w:t>
      </w:r>
      <w:r w:rsidR="00FF23A0" w:rsidRPr="00CE1CAA">
        <w:rPr>
          <w:rFonts w:ascii="Arial" w:hAnsi="Arial" w:cs="Arial"/>
          <w:sz w:val="24"/>
          <w:szCs w:val="24"/>
        </w:rPr>
        <w:t xml:space="preserve">providers of </w:t>
      </w:r>
      <w:r w:rsidR="007727A6" w:rsidRPr="00CE1CAA">
        <w:rPr>
          <w:rFonts w:ascii="Arial" w:hAnsi="Arial" w:cs="Arial"/>
          <w:sz w:val="24"/>
          <w:szCs w:val="24"/>
        </w:rPr>
        <w:t xml:space="preserve">such technology would reduce participants’ choice and </w:t>
      </w:r>
      <w:r w:rsidR="00DB3C6E" w:rsidRPr="00CE1CAA">
        <w:rPr>
          <w:rFonts w:ascii="Arial" w:hAnsi="Arial" w:cs="Arial"/>
          <w:sz w:val="24"/>
          <w:szCs w:val="24"/>
        </w:rPr>
        <w:t xml:space="preserve">increase costs for the NDIS. </w:t>
      </w:r>
    </w:p>
    <w:p w14:paraId="2975DFFF" w14:textId="21486566" w:rsidR="00964F6A" w:rsidRPr="00CE1CAA" w:rsidRDefault="0068317A" w:rsidP="00B22177">
      <w:pPr>
        <w:spacing w:before="120" w:after="0" w:line="360" w:lineRule="auto"/>
        <w:rPr>
          <w:rFonts w:ascii="Arial" w:hAnsi="Arial" w:cs="Arial"/>
          <w:sz w:val="24"/>
          <w:szCs w:val="24"/>
        </w:rPr>
      </w:pPr>
      <w:r w:rsidRPr="00CE1CAA">
        <w:rPr>
          <w:rFonts w:ascii="Arial" w:hAnsi="Arial" w:cs="Arial"/>
          <w:sz w:val="24"/>
          <w:szCs w:val="24"/>
        </w:rPr>
        <w:t xml:space="preserve">Furthermore, many people who are blind or vision impaired purchase </w:t>
      </w:r>
      <w:r w:rsidR="008B25F2" w:rsidRPr="00CE1CAA">
        <w:rPr>
          <w:rFonts w:ascii="Arial" w:hAnsi="Arial" w:cs="Arial"/>
          <w:sz w:val="24"/>
          <w:szCs w:val="24"/>
        </w:rPr>
        <w:t>pet food</w:t>
      </w:r>
      <w:r w:rsidR="00E51306" w:rsidRPr="00CE1CAA">
        <w:rPr>
          <w:rFonts w:ascii="Arial" w:hAnsi="Arial" w:cs="Arial"/>
          <w:sz w:val="24"/>
          <w:szCs w:val="24"/>
        </w:rPr>
        <w:t xml:space="preserve"> and other </w:t>
      </w:r>
      <w:r w:rsidR="00FC38A4" w:rsidRPr="00CE1CAA">
        <w:rPr>
          <w:rFonts w:ascii="Arial" w:hAnsi="Arial" w:cs="Arial"/>
          <w:sz w:val="24"/>
          <w:szCs w:val="24"/>
        </w:rPr>
        <w:t xml:space="preserve">items </w:t>
      </w:r>
      <w:r w:rsidR="008B25F2" w:rsidRPr="00CE1CAA">
        <w:rPr>
          <w:rFonts w:ascii="Arial" w:hAnsi="Arial" w:cs="Arial"/>
          <w:sz w:val="24"/>
          <w:szCs w:val="24"/>
        </w:rPr>
        <w:t>for their dog guide from their local pet store</w:t>
      </w:r>
      <w:r w:rsidR="00614BC4" w:rsidRPr="00CE1CAA">
        <w:rPr>
          <w:rFonts w:ascii="Arial" w:hAnsi="Arial" w:cs="Arial"/>
          <w:sz w:val="24"/>
          <w:szCs w:val="24"/>
        </w:rPr>
        <w:t xml:space="preserve">. </w:t>
      </w:r>
      <w:r w:rsidR="00394720" w:rsidRPr="00CE1CAA">
        <w:rPr>
          <w:rFonts w:ascii="Arial" w:hAnsi="Arial" w:cs="Arial"/>
          <w:sz w:val="24"/>
          <w:szCs w:val="24"/>
        </w:rPr>
        <w:t>R</w:t>
      </w:r>
      <w:r w:rsidR="00DA37FF" w:rsidRPr="00CE1CAA">
        <w:rPr>
          <w:rFonts w:ascii="Arial" w:hAnsi="Arial" w:cs="Arial"/>
          <w:sz w:val="24"/>
          <w:szCs w:val="24"/>
        </w:rPr>
        <w:t>etailers often sell such goods a</w:t>
      </w:r>
      <w:r w:rsidR="00665671" w:rsidRPr="00CE1CAA">
        <w:rPr>
          <w:rFonts w:ascii="Arial" w:hAnsi="Arial" w:cs="Arial"/>
          <w:sz w:val="24"/>
          <w:szCs w:val="24"/>
        </w:rPr>
        <w:t xml:space="preserve">t a lower price than </w:t>
      </w:r>
      <w:r w:rsidR="00E51306" w:rsidRPr="00CE1CAA">
        <w:rPr>
          <w:rFonts w:ascii="Arial" w:hAnsi="Arial" w:cs="Arial"/>
          <w:sz w:val="24"/>
          <w:szCs w:val="24"/>
        </w:rPr>
        <w:t>NDIS-</w:t>
      </w:r>
      <w:r w:rsidR="008B25F2" w:rsidRPr="00CE1CAA">
        <w:rPr>
          <w:rFonts w:ascii="Arial" w:hAnsi="Arial" w:cs="Arial"/>
          <w:sz w:val="24"/>
          <w:szCs w:val="24"/>
        </w:rPr>
        <w:t>registere</w:t>
      </w:r>
      <w:r w:rsidR="00E51306" w:rsidRPr="00CE1CAA">
        <w:rPr>
          <w:rFonts w:ascii="Arial" w:hAnsi="Arial" w:cs="Arial"/>
          <w:sz w:val="24"/>
          <w:szCs w:val="24"/>
        </w:rPr>
        <w:t>d blindness service provider</w:t>
      </w:r>
      <w:r w:rsidR="00DA37FF" w:rsidRPr="00CE1CAA">
        <w:rPr>
          <w:rFonts w:ascii="Arial" w:hAnsi="Arial" w:cs="Arial"/>
          <w:sz w:val="24"/>
          <w:szCs w:val="24"/>
        </w:rPr>
        <w:t>s</w:t>
      </w:r>
      <w:r w:rsidR="00E51306" w:rsidRPr="00CE1CAA">
        <w:rPr>
          <w:rFonts w:ascii="Arial" w:hAnsi="Arial" w:cs="Arial"/>
          <w:sz w:val="24"/>
          <w:szCs w:val="24"/>
        </w:rPr>
        <w:t xml:space="preserve">. </w:t>
      </w:r>
    </w:p>
    <w:p w14:paraId="5D22EFF7" w14:textId="2D2F9A62" w:rsidR="007613AF" w:rsidRDefault="00964F6A" w:rsidP="00B22177">
      <w:pPr>
        <w:spacing w:before="120" w:after="0" w:line="360" w:lineRule="auto"/>
        <w:rPr>
          <w:rFonts w:ascii="Arial" w:hAnsi="Arial" w:cs="Arial"/>
          <w:sz w:val="24"/>
          <w:szCs w:val="24"/>
        </w:rPr>
      </w:pPr>
      <w:r w:rsidRPr="00CE1CAA">
        <w:rPr>
          <w:rFonts w:ascii="Arial" w:hAnsi="Arial" w:cs="Arial"/>
          <w:sz w:val="24"/>
          <w:szCs w:val="24"/>
        </w:rPr>
        <w:lastRenderedPageBreak/>
        <w:t xml:space="preserve">There are other instances </w:t>
      </w:r>
      <w:r w:rsidR="00483FF5" w:rsidRPr="00CE1CAA">
        <w:rPr>
          <w:rFonts w:ascii="Arial" w:hAnsi="Arial" w:cs="Arial"/>
          <w:sz w:val="24"/>
          <w:szCs w:val="24"/>
        </w:rPr>
        <w:t xml:space="preserve">of </w:t>
      </w:r>
      <w:r w:rsidRPr="00CE1CAA">
        <w:rPr>
          <w:rFonts w:ascii="Arial" w:hAnsi="Arial" w:cs="Arial"/>
          <w:sz w:val="24"/>
          <w:szCs w:val="24"/>
        </w:rPr>
        <w:t>retailers provid</w:t>
      </w:r>
      <w:r w:rsidR="00483FF5" w:rsidRPr="00CE1CAA">
        <w:rPr>
          <w:rFonts w:ascii="Arial" w:hAnsi="Arial" w:cs="Arial"/>
          <w:sz w:val="24"/>
          <w:szCs w:val="24"/>
        </w:rPr>
        <w:t xml:space="preserve">ing </w:t>
      </w:r>
      <w:r w:rsidR="00F34CFA" w:rsidRPr="00CE1CAA">
        <w:rPr>
          <w:rFonts w:ascii="Arial" w:hAnsi="Arial" w:cs="Arial"/>
          <w:sz w:val="24"/>
          <w:szCs w:val="24"/>
        </w:rPr>
        <w:t xml:space="preserve">safe, </w:t>
      </w:r>
      <w:r w:rsidR="00483FF5" w:rsidRPr="00CE1CAA">
        <w:rPr>
          <w:rFonts w:ascii="Arial" w:hAnsi="Arial" w:cs="Arial"/>
          <w:sz w:val="24"/>
          <w:szCs w:val="24"/>
        </w:rPr>
        <w:t>u</w:t>
      </w:r>
      <w:r w:rsidRPr="00CE1CAA">
        <w:rPr>
          <w:rFonts w:ascii="Arial" w:hAnsi="Arial" w:cs="Arial"/>
          <w:sz w:val="24"/>
          <w:szCs w:val="24"/>
        </w:rPr>
        <w:t xml:space="preserve">seful </w:t>
      </w:r>
      <w:r w:rsidR="00635564" w:rsidRPr="00CE1CAA">
        <w:rPr>
          <w:rFonts w:ascii="Arial" w:hAnsi="Arial" w:cs="Arial"/>
          <w:sz w:val="24"/>
          <w:szCs w:val="24"/>
        </w:rPr>
        <w:t xml:space="preserve">and cost-effective </w:t>
      </w:r>
      <w:r w:rsidRPr="00CE1CAA">
        <w:rPr>
          <w:rFonts w:ascii="Arial" w:hAnsi="Arial" w:cs="Arial"/>
          <w:sz w:val="24"/>
          <w:szCs w:val="24"/>
        </w:rPr>
        <w:t xml:space="preserve">goods </w:t>
      </w:r>
      <w:r w:rsidR="002A67B2">
        <w:rPr>
          <w:rFonts w:ascii="Arial" w:hAnsi="Arial" w:cs="Arial"/>
          <w:sz w:val="24"/>
          <w:szCs w:val="24"/>
        </w:rPr>
        <w:t>and</w:t>
      </w:r>
      <w:r w:rsidRPr="00CE1CAA">
        <w:rPr>
          <w:rFonts w:ascii="Arial" w:hAnsi="Arial" w:cs="Arial"/>
          <w:sz w:val="24"/>
          <w:szCs w:val="24"/>
        </w:rPr>
        <w:t xml:space="preserve"> services to NDIS participants.</w:t>
      </w:r>
      <w:r>
        <w:rPr>
          <w:rFonts w:ascii="Arial" w:hAnsi="Arial" w:cs="Arial"/>
          <w:sz w:val="24"/>
          <w:szCs w:val="24"/>
        </w:rPr>
        <w:t xml:space="preserve"> For example, </w:t>
      </w:r>
      <w:r w:rsidR="00481F5A">
        <w:rPr>
          <w:rFonts w:ascii="Arial" w:hAnsi="Arial" w:cs="Arial"/>
          <w:sz w:val="24"/>
          <w:szCs w:val="24"/>
        </w:rPr>
        <w:t xml:space="preserve">there are people who have their wheelchair serviced </w:t>
      </w:r>
      <w:r w:rsidR="00D6281C">
        <w:rPr>
          <w:rFonts w:ascii="Arial" w:hAnsi="Arial" w:cs="Arial"/>
          <w:sz w:val="24"/>
          <w:szCs w:val="24"/>
        </w:rPr>
        <w:t xml:space="preserve">to an excellent standard </w:t>
      </w:r>
      <w:r w:rsidR="00481F5A">
        <w:rPr>
          <w:rFonts w:ascii="Arial" w:hAnsi="Arial" w:cs="Arial"/>
          <w:sz w:val="24"/>
          <w:szCs w:val="24"/>
        </w:rPr>
        <w:t xml:space="preserve">at their local bicycle store. </w:t>
      </w:r>
    </w:p>
    <w:p w14:paraId="306DA9AB" w14:textId="190F0667" w:rsidR="00481F5A" w:rsidRDefault="008D49FD" w:rsidP="00B22177">
      <w:pPr>
        <w:spacing w:before="120" w:after="0" w:line="360" w:lineRule="auto"/>
        <w:rPr>
          <w:rFonts w:ascii="Arial" w:hAnsi="Arial" w:cs="Arial"/>
          <w:sz w:val="24"/>
          <w:szCs w:val="24"/>
        </w:rPr>
      </w:pPr>
      <w:r w:rsidRPr="00CE1CAA">
        <w:rPr>
          <w:rFonts w:ascii="Arial" w:hAnsi="Arial" w:cs="Arial"/>
          <w:sz w:val="24"/>
          <w:szCs w:val="24"/>
        </w:rPr>
        <w:t xml:space="preserve">Many people who are blind or </w:t>
      </w:r>
      <w:r w:rsidR="007613AF" w:rsidRPr="00CE1CAA">
        <w:rPr>
          <w:rFonts w:ascii="Arial" w:hAnsi="Arial" w:cs="Arial"/>
          <w:sz w:val="24"/>
          <w:szCs w:val="24"/>
        </w:rPr>
        <w:t>vision</w:t>
      </w:r>
      <w:r w:rsidRPr="00CE1CAA">
        <w:rPr>
          <w:rFonts w:ascii="Arial" w:hAnsi="Arial" w:cs="Arial"/>
          <w:sz w:val="24"/>
          <w:szCs w:val="24"/>
        </w:rPr>
        <w:t xml:space="preserve"> impaired </w:t>
      </w:r>
      <w:r w:rsidR="00023D81" w:rsidRPr="00CE1CAA">
        <w:rPr>
          <w:rFonts w:ascii="Arial" w:hAnsi="Arial" w:cs="Arial"/>
          <w:sz w:val="24"/>
          <w:szCs w:val="24"/>
        </w:rPr>
        <w:t xml:space="preserve">also </w:t>
      </w:r>
      <w:r w:rsidRPr="00CE1CAA">
        <w:rPr>
          <w:rFonts w:ascii="Arial" w:hAnsi="Arial" w:cs="Arial"/>
          <w:sz w:val="24"/>
          <w:szCs w:val="24"/>
        </w:rPr>
        <w:t xml:space="preserve">receive ‘mainstream’ services </w:t>
      </w:r>
      <w:r w:rsidR="007613AF" w:rsidRPr="00CE1CAA">
        <w:rPr>
          <w:rFonts w:ascii="Arial" w:hAnsi="Arial" w:cs="Arial"/>
          <w:sz w:val="24"/>
          <w:szCs w:val="24"/>
        </w:rPr>
        <w:t xml:space="preserve">such as house cleaning and lawn </w:t>
      </w:r>
      <w:r w:rsidR="00724093" w:rsidRPr="00CE1CAA">
        <w:rPr>
          <w:rFonts w:ascii="Arial" w:hAnsi="Arial" w:cs="Arial"/>
          <w:sz w:val="24"/>
          <w:szCs w:val="24"/>
        </w:rPr>
        <w:t xml:space="preserve">mowing. It is likely that many </w:t>
      </w:r>
      <w:r w:rsidR="003851AF" w:rsidRPr="00CE1CAA">
        <w:rPr>
          <w:rFonts w:ascii="Arial" w:hAnsi="Arial" w:cs="Arial"/>
          <w:sz w:val="24"/>
          <w:szCs w:val="24"/>
        </w:rPr>
        <w:t>small business</w:t>
      </w:r>
      <w:r w:rsidR="002704B1" w:rsidRPr="00CE1CAA">
        <w:rPr>
          <w:rFonts w:ascii="Arial" w:hAnsi="Arial" w:cs="Arial"/>
          <w:sz w:val="24"/>
          <w:szCs w:val="24"/>
        </w:rPr>
        <w:t>es</w:t>
      </w:r>
      <w:r w:rsidR="003851AF" w:rsidRPr="00CE1CAA">
        <w:rPr>
          <w:rFonts w:ascii="Arial" w:hAnsi="Arial" w:cs="Arial"/>
          <w:sz w:val="24"/>
          <w:szCs w:val="24"/>
        </w:rPr>
        <w:t xml:space="preserve"> </w:t>
      </w:r>
      <w:r w:rsidR="00724093" w:rsidRPr="00CE1CAA">
        <w:rPr>
          <w:rFonts w:ascii="Arial" w:hAnsi="Arial" w:cs="Arial"/>
          <w:sz w:val="24"/>
          <w:szCs w:val="24"/>
        </w:rPr>
        <w:t xml:space="preserve">would </w:t>
      </w:r>
      <w:r w:rsidR="00902FC9" w:rsidRPr="00CE1CAA">
        <w:rPr>
          <w:rFonts w:ascii="Arial" w:hAnsi="Arial" w:cs="Arial"/>
          <w:sz w:val="24"/>
          <w:szCs w:val="24"/>
        </w:rPr>
        <w:t>c</w:t>
      </w:r>
      <w:r w:rsidR="00F32CE8" w:rsidRPr="00CE1CAA">
        <w:rPr>
          <w:rFonts w:ascii="Arial" w:hAnsi="Arial" w:cs="Arial"/>
          <w:sz w:val="24"/>
          <w:szCs w:val="24"/>
        </w:rPr>
        <w:t xml:space="preserve">ease </w:t>
      </w:r>
      <w:r w:rsidR="00902FC9" w:rsidRPr="00CE1CAA">
        <w:rPr>
          <w:rFonts w:ascii="Arial" w:hAnsi="Arial" w:cs="Arial"/>
          <w:sz w:val="24"/>
          <w:szCs w:val="24"/>
        </w:rPr>
        <w:t xml:space="preserve">to provide </w:t>
      </w:r>
      <w:r w:rsidR="003851AF" w:rsidRPr="00CE1CAA">
        <w:rPr>
          <w:rFonts w:ascii="Arial" w:hAnsi="Arial" w:cs="Arial"/>
          <w:sz w:val="24"/>
          <w:szCs w:val="24"/>
        </w:rPr>
        <w:t xml:space="preserve">such </w:t>
      </w:r>
      <w:r w:rsidR="00902FC9" w:rsidRPr="00CE1CAA">
        <w:rPr>
          <w:rFonts w:ascii="Arial" w:hAnsi="Arial" w:cs="Arial"/>
          <w:sz w:val="24"/>
          <w:szCs w:val="24"/>
        </w:rPr>
        <w:t xml:space="preserve">services to NDIS participants if they </w:t>
      </w:r>
      <w:r w:rsidR="00F32CE8" w:rsidRPr="00CE1CAA">
        <w:rPr>
          <w:rFonts w:ascii="Arial" w:hAnsi="Arial" w:cs="Arial"/>
          <w:sz w:val="24"/>
          <w:szCs w:val="24"/>
        </w:rPr>
        <w:t>had to undergo a rigorous registration process.</w:t>
      </w:r>
      <w:r w:rsidR="00F32CE8">
        <w:rPr>
          <w:rFonts w:ascii="Arial" w:hAnsi="Arial" w:cs="Arial"/>
          <w:sz w:val="24"/>
          <w:szCs w:val="24"/>
        </w:rPr>
        <w:t xml:space="preserve"> </w:t>
      </w:r>
    </w:p>
    <w:p w14:paraId="3930099E" w14:textId="6065A5C7" w:rsidR="00DD3801" w:rsidRDefault="001E24F6" w:rsidP="00B22177">
      <w:pPr>
        <w:spacing w:before="120" w:after="0" w:line="360" w:lineRule="auto"/>
        <w:rPr>
          <w:rFonts w:ascii="Arial" w:hAnsi="Arial" w:cs="Arial"/>
          <w:sz w:val="24"/>
          <w:szCs w:val="24"/>
        </w:rPr>
      </w:pPr>
      <w:bookmarkStart w:id="68" w:name="_Hlk164862919"/>
      <w:r>
        <w:rPr>
          <w:rFonts w:ascii="Arial" w:hAnsi="Arial" w:cs="Arial"/>
          <w:sz w:val="24"/>
          <w:szCs w:val="24"/>
        </w:rPr>
        <w:t>Ultimately, p</w:t>
      </w:r>
      <w:r w:rsidR="00DD3801">
        <w:rPr>
          <w:rFonts w:ascii="Arial" w:hAnsi="Arial" w:cs="Arial"/>
          <w:sz w:val="24"/>
          <w:szCs w:val="24"/>
        </w:rPr>
        <w:t xml:space="preserve">eople who are blind or vision impaired </w:t>
      </w:r>
      <w:r w:rsidR="008D63CD">
        <w:rPr>
          <w:rFonts w:ascii="Arial" w:hAnsi="Arial" w:cs="Arial"/>
          <w:sz w:val="24"/>
          <w:szCs w:val="24"/>
        </w:rPr>
        <w:t xml:space="preserve">will </w:t>
      </w:r>
      <w:r w:rsidR="00DD3801">
        <w:rPr>
          <w:rFonts w:ascii="Arial" w:hAnsi="Arial" w:cs="Arial"/>
          <w:sz w:val="24"/>
          <w:szCs w:val="24"/>
        </w:rPr>
        <w:t xml:space="preserve">miss out on </w:t>
      </w:r>
      <w:r w:rsidR="008D63CD">
        <w:rPr>
          <w:rFonts w:ascii="Arial" w:hAnsi="Arial" w:cs="Arial"/>
          <w:sz w:val="24"/>
          <w:szCs w:val="24"/>
        </w:rPr>
        <w:t xml:space="preserve">essential items if </w:t>
      </w:r>
      <w:r w:rsidR="000D1020">
        <w:rPr>
          <w:rFonts w:ascii="Arial" w:hAnsi="Arial" w:cs="Arial"/>
          <w:sz w:val="24"/>
          <w:szCs w:val="24"/>
        </w:rPr>
        <w:t xml:space="preserve">they are not able to </w:t>
      </w:r>
      <w:r w:rsidR="00481F5A">
        <w:rPr>
          <w:rFonts w:ascii="Arial" w:hAnsi="Arial" w:cs="Arial"/>
          <w:sz w:val="24"/>
          <w:szCs w:val="24"/>
        </w:rPr>
        <w:t xml:space="preserve">continue making purchases through non-registered and/or internationally based providers. </w:t>
      </w:r>
    </w:p>
    <w:bookmarkEnd w:id="68"/>
    <w:p w14:paraId="6298CADE" w14:textId="077E1C41" w:rsidR="0017484C" w:rsidRDefault="0017484C" w:rsidP="0017484C">
      <w:pPr>
        <w:spacing w:before="120" w:after="0" w:line="360" w:lineRule="auto"/>
        <w:rPr>
          <w:rFonts w:ascii="Arial" w:eastAsia="MS Mincho" w:hAnsi="Arial" w:cs="Arial"/>
          <w:b/>
          <w:bCs/>
          <w:sz w:val="24"/>
          <w:szCs w:val="16"/>
          <w:lang w:eastAsia="ja-JP"/>
        </w:rPr>
      </w:pPr>
      <w:r>
        <w:rPr>
          <w:rFonts w:ascii="Arial" w:eastAsia="MS Mincho" w:hAnsi="Arial" w:cs="Arial"/>
          <w:sz w:val="24"/>
          <w:szCs w:val="24"/>
          <w:lang w:eastAsia="ja-JP"/>
        </w:rPr>
        <w:t xml:space="preserve">  </w:t>
      </w:r>
      <w:r w:rsidRPr="007E3155">
        <w:rPr>
          <w:rFonts w:ascii="Arial" w:eastAsia="MS Mincho" w:hAnsi="Arial" w:cs="Arial"/>
          <w:b/>
          <w:bCs/>
          <w:sz w:val="24"/>
          <w:szCs w:val="16"/>
          <w:lang w:eastAsia="ja-JP"/>
        </w:rPr>
        <w:t>Recommendation</w:t>
      </w:r>
      <w:r w:rsidR="00C8017F">
        <w:rPr>
          <w:rFonts w:ascii="Arial" w:eastAsia="MS Mincho" w:hAnsi="Arial" w:cs="Arial"/>
          <w:b/>
          <w:bCs/>
          <w:sz w:val="24"/>
          <w:szCs w:val="16"/>
          <w:lang w:eastAsia="ja-JP"/>
        </w:rPr>
        <w:t>s</w:t>
      </w:r>
      <w:r w:rsidRPr="007E3155">
        <w:rPr>
          <w:rFonts w:ascii="Arial" w:eastAsia="MS Mincho" w:hAnsi="Arial" w:cs="Arial"/>
          <w:b/>
          <w:bCs/>
          <w:sz w:val="24"/>
          <w:szCs w:val="16"/>
          <w:lang w:eastAsia="ja-JP"/>
        </w:rPr>
        <w:t>:</w:t>
      </w:r>
    </w:p>
    <w:p w14:paraId="4651BE2E" w14:textId="622D363D" w:rsidR="00632CEF" w:rsidRPr="00632CEF" w:rsidRDefault="0017484C" w:rsidP="00331182">
      <w:pPr>
        <w:pStyle w:val="ListParagraph"/>
        <w:numPr>
          <w:ilvl w:val="0"/>
          <w:numId w:val="17"/>
        </w:numPr>
        <w:spacing w:before="120" w:after="0" w:line="360" w:lineRule="auto"/>
        <w:rPr>
          <w:rFonts w:ascii="Arial" w:eastAsia="MS Mincho" w:hAnsi="Arial" w:cs="Arial"/>
          <w:b/>
          <w:bCs/>
          <w:sz w:val="24"/>
          <w:szCs w:val="16"/>
          <w:lang w:eastAsia="ja-JP"/>
        </w:rPr>
      </w:pPr>
      <w:bookmarkStart w:id="69" w:name="_Hlk164863121"/>
      <w:r>
        <w:rPr>
          <w:rFonts w:ascii="Arial" w:eastAsia="MS Mincho" w:hAnsi="Arial" w:cs="Arial"/>
          <w:sz w:val="24"/>
          <w:szCs w:val="24"/>
          <w:lang w:eastAsia="ja-JP"/>
        </w:rPr>
        <w:t xml:space="preserve">Recognise that people </w:t>
      </w:r>
      <w:r w:rsidRPr="0017484C">
        <w:rPr>
          <w:rFonts w:ascii="Arial" w:hAnsi="Arial" w:cs="Arial"/>
          <w:sz w:val="24"/>
          <w:szCs w:val="24"/>
        </w:rPr>
        <w:t xml:space="preserve">who are blind or vision impaired </w:t>
      </w:r>
      <w:r>
        <w:rPr>
          <w:rFonts w:ascii="Arial" w:hAnsi="Arial" w:cs="Arial"/>
          <w:sz w:val="24"/>
          <w:szCs w:val="24"/>
        </w:rPr>
        <w:t xml:space="preserve">rely on </w:t>
      </w:r>
      <w:r w:rsidRPr="0017484C">
        <w:rPr>
          <w:rFonts w:ascii="Arial" w:hAnsi="Arial" w:cs="Arial"/>
          <w:sz w:val="24"/>
          <w:szCs w:val="24"/>
        </w:rPr>
        <w:t>non-registered and/or internationally based providers</w:t>
      </w:r>
      <w:r w:rsidR="009E0F99">
        <w:rPr>
          <w:rFonts w:ascii="Arial" w:hAnsi="Arial" w:cs="Arial"/>
          <w:sz w:val="24"/>
          <w:szCs w:val="24"/>
        </w:rPr>
        <w:t xml:space="preserve"> for essential purchases</w:t>
      </w:r>
      <w:r w:rsidR="00724093">
        <w:rPr>
          <w:rFonts w:ascii="Arial" w:hAnsi="Arial" w:cs="Arial"/>
          <w:sz w:val="24"/>
          <w:szCs w:val="24"/>
        </w:rPr>
        <w:t>.</w:t>
      </w:r>
    </w:p>
    <w:p w14:paraId="5FD4613E" w14:textId="2EDFD9A8" w:rsidR="000D2CCA" w:rsidRPr="00CE1CAA" w:rsidRDefault="002A2B9C" w:rsidP="00331182">
      <w:pPr>
        <w:pStyle w:val="ListParagraph"/>
        <w:numPr>
          <w:ilvl w:val="0"/>
          <w:numId w:val="17"/>
        </w:numPr>
        <w:spacing w:before="120" w:after="0" w:line="360" w:lineRule="auto"/>
        <w:rPr>
          <w:rFonts w:ascii="Arial" w:eastAsia="MS Mincho" w:hAnsi="Arial" w:cs="Arial"/>
          <w:b/>
          <w:bCs/>
          <w:sz w:val="24"/>
          <w:szCs w:val="16"/>
          <w:lang w:eastAsia="ja-JP"/>
        </w:rPr>
      </w:pPr>
      <w:bookmarkStart w:id="70" w:name="_Hlk165460506"/>
      <w:r w:rsidRPr="00CE1CAA">
        <w:rPr>
          <w:rFonts w:ascii="Arial" w:hAnsi="Arial" w:cs="Arial"/>
          <w:sz w:val="24"/>
          <w:szCs w:val="24"/>
        </w:rPr>
        <w:t>Al</w:t>
      </w:r>
      <w:r w:rsidR="00331182" w:rsidRPr="00CE1CAA">
        <w:rPr>
          <w:rFonts w:ascii="Arial" w:hAnsi="Arial" w:cs="Arial"/>
          <w:sz w:val="24"/>
          <w:szCs w:val="24"/>
        </w:rPr>
        <w:t xml:space="preserve">low these providers to continue operating as part of the </w:t>
      </w:r>
      <w:r w:rsidR="00DD5FFB" w:rsidRPr="00CE1CAA">
        <w:rPr>
          <w:rFonts w:ascii="Arial" w:eastAsia="MS Mincho" w:hAnsi="Arial" w:cs="Arial"/>
          <w:sz w:val="24"/>
          <w:szCs w:val="24"/>
          <w:lang w:eastAsia="ja-JP"/>
        </w:rPr>
        <w:t>graduated risk-proportionate regulatory model</w:t>
      </w:r>
      <w:r w:rsidR="00CE1CAA">
        <w:rPr>
          <w:rFonts w:ascii="Arial" w:eastAsia="MS Mincho" w:hAnsi="Arial" w:cs="Arial"/>
          <w:sz w:val="24"/>
          <w:szCs w:val="24"/>
          <w:lang w:eastAsia="ja-JP"/>
        </w:rPr>
        <w:t>.</w:t>
      </w:r>
    </w:p>
    <w:p w14:paraId="10C0D025" w14:textId="6B63EEDD" w:rsidR="00787C5A" w:rsidRPr="00787C5A" w:rsidRDefault="007E3155" w:rsidP="00787C5A">
      <w:pPr>
        <w:pStyle w:val="Heading3"/>
      </w:pPr>
      <w:bookmarkStart w:id="71" w:name="_Toc164863183"/>
      <w:bookmarkEnd w:id="56"/>
      <w:bookmarkEnd w:id="58"/>
      <w:bookmarkEnd w:id="59"/>
      <w:bookmarkEnd w:id="62"/>
      <w:bookmarkEnd w:id="69"/>
      <w:bookmarkEnd w:id="70"/>
      <w:r w:rsidRPr="00EB484E">
        <w:t>3.</w:t>
      </w:r>
      <w:r w:rsidR="001A1AAE">
        <w:t>4</w:t>
      </w:r>
      <w:r w:rsidRPr="00EB484E">
        <w:t xml:space="preserve"> </w:t>
      </w:r>
      <w:r w:rsidR="00787C5A">
        <w:t xml:space="preserve">Greater transparency for NDIS service fees and </w:t>
      </w:r>
      <w:r w:rsidR="00297E24">
        <w:t xml:space="preserve">a </w:t>
      </w:r>
      <w:r w:rsidR="00787C5A">
        <w:t>new clawback mechanism</w:t>
      </w:r>
      <w:bookmarkEnd w:id="71"/>
      <w:r w:rsidR="00787C5A">
        <w:t xml:space="preserve"> </w:t>
      </w:r>
    </w:p>
    <w:p w14:paraId="3AB0EA29" w14:textId="2C2EAC4E" w:rsidR="00C43590" w:rsidRPr="007E3155" w:rsidRDefault="003C296D" w:rsidP="00BA5A47">
      <w:pPr>
        <w:pStyle w:val="Heading4"/>
      </w:pPr>
      <w:bookmarkStart w:id="72" w:name="_Hlk164851780"/>
      <w:r>
        <w:t xml:space="preserve">Concerns with allied health </w:t>
      </w:r>
      <w:r w:rsidR="00234CA1">
        <w:t>providers</w:t>
      </w:r>
    </w:p>
    <w:p w14:paraId="78FA1257" w14:textId="1CEDE72B" w:rsidR="00B72459" w:rsidRDefault="00234CA1" w:rsidP="00234CA1">
      <w:pPr>
        <w:spacing w:before="120" w:after="0" w:line="360" w:lineRule="auto"/>
        <w:rPr>
          <w:rFonts w:ascii="Arial" w:hAnsi="Arial" w:cs="Arial"/>
          <w:sz w:val="24"/>
          <w:szCs w:val="24"/>
        </w:rPr>
      </w:pPr>
      <w:r>
        <w:rPr>
          <w:rFonts w:ascii="Arial" w:hAnsi="Arial" w:cs="Arial"/>
          <w:sz w:val="24"/>
          <w:szCs w:val="24"/>
        </w:rPr>
        <w:t xml:space="preserve">A great deal of </w:t>
      </w:r>
      <w:bookmarkEnd w:id="72"/>
      <w:r w:rsidR="0048429D">
        <w:rPr>
          <w:rFonts w:ascii="Arial" w:hAnsi="Arial" w:cs="Arial"/>
          <w:sz w:val="24"/>
          <w:szCs w:val="24"/>
        </w:rPr>
        <w:t xml:space="preserve">participants’ </w:t>
      </w:r>
      <w:r>
        <w:rPr>
          <w:rFonts w:ascii="Arial" w:hAnsi="Arial" w:cs="Arial"/>
          <w:sz w:val="24"/>
          <w:szCs w:val="24"/>
        </w:rPr>
        <w:t xml:space="preserve">dissatisfaction with the Scheme is owed to the NDIS </w:t>
      </w:r>
      <w:r w:rsidR="00BB0D57">
        <w:rPr>
          <w:rFonts w:ascii="Arial" w:hAnsi="Arial" w:cs="Arial"/>
          <w:sz w:val="24"/>
          <w:szCs w:val="24"/>
        </w:rPr>
        <w:t xml:space="preserve">Quality and Safeguards </w:t>
      </w:r>
      <w:r>
        <w:rPr>
          <w:rFonts w:ascii="Arial" w:hAnsi="Arial" w:cs="Arial"/>
          <w:sz w:val="24"/>
          <w:szCs w:val="24"/>
        </w:rPr>
        <w:t xml:space="preserve">Commission’s inability to prevent NDIS providers from charging grossly inflated fees. </w:t>
      </w:r>
      <w:r w:rsidR="00B72459">
        <w:rPr>
          <w:rFonts w:ascii="Arial" w:hAnsi="Arial" w:cs="Arial"/>
          <w:sz w:val="24"/>
          <w:szCs w:val="24"/>
        </w:rPr>
        <w:t>Mandatory registration will mean little if providers can continue this practi</w:t>
      </w:r>
      <w:r w:rsidR="00CA3CA3">
        <w:rPr>
          <w:rFonts w:ascii="Arial" w:hAnsi="Arial" w:cs="Arial"/>
          <w:sz w:val="24"/>
          <w:szCs w:val="24"/>
        </w:rPr>
        <w:t xml:space="preserve">ce without </w:t>
      </w:r>
      <w:r w:rsidR="00D13711">
        <w:rPr>
          <w:rFonts w:ascii="Arial" w:hAnsi="Arial" w:cs="Arial"/>
          <w:sz w:val="24"/>
          <w:szCs w:val="24"/>
        </w:rPr>
        <w:t xml:space="preserve">consequence. </w:t>
      </w:r>
    </w:p>
    <w:p w14:paraId="1971F44F" w14:textId="39EAF745" w:rsidR="008042E9" w:rsidRDefault="008042E9" w:rsidP="008042E9">
      <w:pPr>
        <w:spacing w:before="120" w:after="0" w:line="360" w:lineRule="auto"/>
        <w:rPr>
          <w:rFonts w:ascii="Arial" w:hAnsi="Arial" w:cs="Arial"/>
          <w:sz w:val="24"/>
          <w:szCs w:val="24"/>
        </w:rPr>
      </w:pPr>
      <w:r>
        <w:rPr>
          <w:rFonts w:ascii="Arial" w:hAnsi="Arial" w:cs="Arial"/>
          <w:sz w:val="24"/>
          <w:szCs w:val="24"/>
        </w:rPr>
        <w:t>One BCA member said they no longer inform allied health providers that they are an NDIS participant, lest they be charged twice the standard fee or more for the same service. Other BCA members have seen allied health providers immediately double or triple their prices when an NDIS plan was disclosed.</w:t>
      </w:r>
    </w:p>
    <w:p w14:paraId="43B627A8" w14:textId="49B5581D" w:rsidR="008042E9" w:rsidRDefault="008042E9" w:rsidP="008042E9">
      <w:pPr>
        <w:spacing w:before="120" w:after="0" w:line="360" w:lineRule="auto"/>
        <w:rPr>
          <w:rFonts w:ascii="Arial" w:hAnsi="Arial" w:cs="Arial"/>
          <w:kern w:val="2"/>
          <w:sz w:val="24"/>
          <w:szCs w:val="24"/>
          <w14:ligatures w14:val="standardContextual"/>
        </w:rPr>
      </w:pPr>
      <w:r>
        <w:rPr>
          <w:rFonts w:ascii="Arial" w:hAnsi="Arial" w:cs="Arial"/>
          <w:sz w:val="24"/>
          <w:szCs w:val="24"/>
        </w:rPr>
        <w:t xml:space="preserve">As one BCA member declared, </w:t>
      </w:r>
      <w:r>
        <w:rPr>
          <w:rFonts w:ascii="Arial" w:hAnsi="Arial" w:cs="Arial"/>
          <w:kern w:val="2"/>
          <w:sz w:val="24"/>
          <w:szCs w:val="24"/>
          <w14:ligatures w14:val="standardContextual"/>
        </w:rPr>
        <w:t>‘The fees are so blown out it’s just greedy</w:t>
      </w:r>
      <w:r w:rsidR="006A53BA">
        <w:rPr>
          <w:rFonts w:ascii="Arial" w:hAnsi="Arial" w:cs="Arial"/>
          <w:kern w:val="2"/>
          <w:sz w:val="24"/>
          <w:szCs w:val="24"/>
          <w14:ligatures w14:val="standardContextual"/>
        </w:rPr>
        <w:t xml:space="preserve"> </w:t>
      </w:r>
      <w:r>
        <w:rPr>
          <w:rFonts w:ascii="Arial" w:hAnsi="Arial" w:cs="Arial"/>
          <w:kern w:val="2"/>
          <w:sz w:val="24"/>
          <w:szCs w:val="24"/>
          <w14:ligatures w14:val="standardContextual"/>
        </w:rPr>
        <w:t>… That’s why the NDIS is attracting some unscrupulous people.’</w:t>
      </w:r>
      <w:r>
        <w:rPr>
          <w:rFonts w:ascii="Arial" w:hAnsi="Arial" w:cs="Arial"/>
          <w:sz w:val="24"/>
          <w:szCs w:val="24"/>
        </w:rPr>
        <w:t xml:space="preserve"> Another BCA member said the fee structure ‘is unsustainable the way it is.’</w:t>
      </w:r>
    </w:p>
    <w:p w14:paraId="3E1C3145" w14:textId="77777777" w:rsidR="008042E9" w:rsidRDefault="008042E9" w:rsidP="008042E9">
      <w:pPr>
        <w:spacing w:before="120" w:after="0"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lastRenderedPageBreak/>
        <w:t>Yet another BCA member added, ‘We’re not cash cows. We’re people with a genuine [medical] requirement and we’re being taken advantage of. Dollar signs just light up in [the providers’] eyes.’</w:t>
      </w:r>
    </w:p>
    <w:p w14:paraId="5A9B0AB8" w14:textId="77777777" w:rsidR="008042E9" w:rsidRDefault="008042E9" w:rsidP="008042E9">
      <w:pPr>
        <w:spacing w:before="120" w:after="0"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BCA appreciates that many NDIS providers struggle to make a profit, and that lower fees could jeopardise their financial viability. The feedback that BCA has received, however, speaks to participants’ growing desire for providers, especially those in the allied health sector, to justify their exorbitant fees.</w:t>
      </w:r>
    </w:p>
    <w:p w14:paraId="08F708D8" w14:textId="2BE25EC6" w:rsidR="008042E9" w:rsidRDefault="008042E9" w:rsidP="008042E9">
      <w:pPr>
        <w:spacing w:before="120" w:after="0"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As such, BCA </w:t>
      </w:r>
      <w:r w:rsidR="00C95394">
        <w:rPr>
          <w:rFonts w:ascii="Arial" w:hAnsi="Arial" w:cs="Arial"/>
          <w:kern w:val="2"/>
          <w:sz w:val="24"/>
          <w:szCs w:val="24"/>
          <w14:ligatures w14:val="standardContextual"/>
        </w:rPr>
        <w:t xml:space="preserve">repeats its calls for the creation of a </w:t>
      </w:r>
      <w:r>
        <w:rPr>
          <w:rFonts w:ascii="Arial" w:hAnsi="Arial" w:cs="Arial"/>
          <w:kern w:val="2"/>
          <w:sz w:val="24"/>
          <w:szCs w:val="24"/>
          <w14:ligatures w14:val="standardContextual"/>
        </w:rPr>
        <w:t xml:space="preserve">clawback mechanism that </w:t>
      </w:r>
      <w:r w:rsidR="007F42D8">
        <w:rPr>
          <w:rFonts w:ascii="Arial" w:hAnsi="Arial" w:cs="Arial"/>
          <w:kern w:val="2"/>
          <w:sz w:val="24"/>
          <w:szCs w:val="24"/>
          <w14:ligatures w14:val="standardContextual"/>
        </w:rPr>
        <w:t xml:space="preserve">would </w:t>
      </w:r>
      <w:r>
        <w:rPr>
          <w:rFonts w:ascii="Arial" w:hAnsi="Arial" w:cs="Arial"/>
          <w:kern w:val="2"/>
          <w:sz w:val="24"/>
          <w:szCs w:val="24"/>
          <w14:ligatures w14:val="standardContextual"/>
        </w:rPr>
        <w:t xml:space="preserve">require NDIS providers, especially those in the allied health sector, to justify their fees. </w:t>
      </w:r>
    </w:p>
    <w:p w14:paraId="081AEB56" w14:textId="6AEF54CA" w:rsidR="008042E9" w:rsidRDefault="008042E9" w:rsidP="008042E9">
      <w:pPr>
        <w:spacing w:before="120" w:after="0"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NDIS participants could lodge a complaint to the NDIS Commission when they feel they have been needlessly overcharged. With a team of </w:t>
      </w:r>
      <w:r w:rsidR="00CA4738">
        <w:rPr>
          <w:rFonts w:ascii="Arial" w:hAnsi="Arial" w:cs="Arial"/>
          <w:kern w:val="2"/>
          <w:sz w:val="24"/>
          <w:szCs w:val="24"/>
          <w14:ligatures w14:val="standardContextual"/>
        </w:rPr>
        <w:t xml:space="preserve">in-house </w:t>
      </w:r>
      <w:r>
        <w:rPr>
          <w:rFonts w:ascii="Arial" w:hAnsi="Arial" w:cs="Arial"/>
          <w:kern w:val="2"/>
          <w:sz w:val="24"/>
          <w:szCs w:val="24"/>
          <w14:ligatures w14:val="standardContextual"/>
        </w:rPr>
        <w:t xml:space="preserve">staff dedicated to operating the clawback mechanism, the NDIS Commission would investigate and respond to participants’ complaints about service pricing.  </w:t>
      </w:r>
    </w:p>
    <w:p w14:paraId="0BC303CF" w14:textId="77777777" w:rsidR="008042E9" w:rsidRDefault="008042E9" w:rsidP="008042E9">
      <w:pPr>
        <w:spacing w:before="120" w:after="0"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The clawback mechanism would have the power to recoup taxpayers’ money from providers that have shamelessly used the NDIS to pad their profits. It would also act as a general deterrent to unscrupulous people who seek to exploit people with disability.    </w:t>
      </w:r>
    </w:p>
    <w:p w14:paraId="5375CD34" w14:textId="77777777" w:rsidR="008042E9" w:rsidRDefault="008042E9" w:rsidP="008042E9">
      <w:pPr>
        <w:spacing w:before="120" w:after="0" w:line="360" w:lineRule="auto"/>
        <w:ind w:firstLine="360"/>
        <w:rPr>
          <w:rFonts w:ascii="Arial" w:eastAsia="MS Mincho" w:hAnsi="Arial" w:cs="Arial"/>
          <w:sz w:val="24"/>
          <w:szCs w:val="16"/>
          <w:lang w:eastAsia="ja-JP"/>
        </w:rPr>
      </w:pPr>
      <w:bookmarkStart w:id="73" w:name="_Hlk137040520"/>
      <w:r>
        <w:rPr>
          <w:rFonts w:ascii="Arial" w:hAnsi="Arial" w:cs="Arial"/>
          <w:b/>
          <w:bCs/>
          <w:kern w:val="2"/>
          <w:sz w:val="24"/>
          <w:szCs w:val="24"/>
          <w14:ligatures w14:val="standardContextual"/>
        </w:rPr>
        <w:t>Recommendation:</w:t>
      </w:r>
    </w:p>
    <w:p w14:paraId="66F36033" w14:textId="61EDE505" w:rsidR="00537831" w:rsidRPr="00537831" w:rsidRDefault="008042E9" w:rsidP="0017484C">
      <w:pPr>
        <w:pStyle w:val="ListParagraph"/>
        <w:numPr>
          <w:ilvl w:val="0"/>
          <w:numId w:val="17"/>
        </w:numPr>
        <w:spacing w:before="120" w:after="0" w:line="360" w:lineRule="auto"/>
        <w:rPr>
          <w:rFonts w:ascii="Arial" w:hAnsi="Arial" w:cs="Arial"/>
          <w:kern w:val="2"/>
          <w:sz w:val="24"/>
          <w:szCs w:val="24"/>
          <w14:ligatures w14:val="standardContextual"/>
        </w:rPr>
      </w:pPr>
      <w:bookmarkStart w:id="74" w:name="_Hlk136866114"/>
      <w:bookmarkStart w:id="75" w:name="_Hlk136865330"/>
      <w:bookmarkStart w:id="76" w:name="_Hlk164183049"/>
      <w:bookmarkEnd w:id="73"/>
      <w:r w:rsidRPr="00CD4A12">
        <w:rPr>
          <w:rFonts w:ascii="Arial" w:hAnsi="Arial" w:cs="Arial"/>
          <w:kern w:val="2"/>
          <w:sz w:val="24"/>
          <w:szCs w:val="24"/>
          <w14:ligatures w14:val="standardContextual"/>
        </w:rPr>
        <w:t xml:space="preserve">Create a clawback mechanism that requires NDIS providers, especially those in the allied health sector, to justify their fees when participants complain of being overcharged.  </w:t>
      </w:r>
      <w:bookmarkEnd w:id="74"/>
      <w:bookmarkEnd w:id="75"/>
    </w:p>
    <w:p w14:paraId="3F9545F6" w14:textId="77777777" w:rsidR="007E3155" w:rsidRPr="007E3155" w:rsidRDefault="007E3155" w:rsidP="00F255B2">
      <w:pPr>
        <w:pStyle w:val="Heading2"/>
      </w:pPr>
      <w:bookmarkStart w:id="77" w:name="_Toc164863184"/>
      <w:bookmarkEnd w:id="76"/>
      <w:r w:rsidRPr="007E3155">
        <w:t>4. Summary of Recommendations</w:t>
      </w:r>
      <w:bookmarkEnd w:id="77"/>
    </w:p>
    <w:p w14:paraId="413FBE80" w14:textId="06AD723D" w:rsidR="002C3CE8" w:rsidRDefault="00034630" w:rsidP="002C3CE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In this submission </w:t>
      </w:r>
      <w:r w:rsidR="007F100C">
        <w:rPr>
          <w:rFonts w:ascii="Arial" w:eastAsia="MS Mincho" w:hAnsi="Arial" w:cs="Arial"/>
          <w:sz w:val="24"/>
          <w:szCs w:val="24"/>
          <w:lang w:eastAsia="ja-JP"/>
        </w:rPr>
        <w:t>to the N</w:t>
      </w:r>
      <w:r w:rsidR="00D604E5">
        <w:rPr>
          <w:rFonts w:ascii="Arial" w:eastAsia="MS Mincho" w:hAnsi="Arial" w:cs="Arial"/>
          <w:sz w:val="24"/>
          <w:szCs w:val="24"/>
          <w:lang w:eastAsia="ja-JP"/>
        </w:rPr>
        <w:t xml:space="preserve">DIS </w:t>
      </w:r>
      <w:r w:rsidR="007F100C">
        <w:rPr>
          <w:rFonts w:ascii="Arial" w:eastAsia="MS Mincho" w:hAnsi="Arial" w:cs="Arial"/>
          <w:sz w:val="24"/>
          <w:szCs w:val="24"/>
          <w:lang w:eastAsia="ja-JP"/>
        </w:rPr>
        <w:t>Provider and Worker Registration Taskforce, BCA makes the following recommendations:</w:t>
      </w:r>
    </w:p>
    <w:p w14:paraId="347E5EFF" w14:textId="77777777" w:rsidR="007674B4" w:rsidRPr="00B11841" w:rsidRDefault="007674B4" w:rsidP="007674B4">
      <w:pPr>
        <w:pStyle w:val="ListParagraph"/>
        <w:numPr>
          <w:ilvl w:val="0"/>
          <w:numId w:val="7"/>
        </w:numPr>
        <w:spacing w:before="120" w:after="0" w:line="360" w:lineRule="auto"/>
        <w:rPr>
          <w:rFonts w:ascii="Arial" w:eastAsia="MS Mincho" w:hAnsi="Arial" w:cs="Arial"/>
          <w:b/>
          <w:bCs/>
          <w:sz w:val="24"/>
          <w:szCs w:val="16"/>
          <w:lang w:eastAsia="ja-JP"/>
        </w:rPr>
      </w:pPr>
      <w:r>
        <w:rPr>
          <w:rFonts w:ascii="Arial" w:eastAsia="MS Mincho" w:hAnsi="Arial" w:cs="Arial"/>
          <w:sz w:val="24"/>
          <w:szCs w:val="24"/>
          <w:lang w:eastAsia="ja-JP"/>
        </w:rPr>
        <w:t>Explain to participants how mandatory registration would improve thin markets for people who are blind or vision impaired.</w:t>
      </w:r>
    </w:p>
    <w:p w14:paraId="6F0F3247" w14:textId="77777777" w:rsidR="007674B4" w:rsidRPr="00BE0365" w:rsidRDefault="007674B4" w:rsidP="007674B4">
      <w:pPr>
        <w:pStyle w:val="ListParagraph"/>
        <w:numPr>
          <w:ilvl w:val="0"/>
          <w:numId w:val="7"/>
        </w:numPr>
        <w:spacing w:before="120" w:after="0" w:line="360" w:lineRule="auto"/>
        <w:rPr>
          <w:rFonts w:ascii="Arial" w:eastAsia="MS Mincho" w:hAnsi="Arial" w:cs="Arial"/>
          <w:b/>
          <w:bCs/>
          <w:sz w:val="24"/>
          <w:szCs w:val="16"/>
          <w:lang w:eastAsia="ja-JP"/>
        </w:rPr>
      </w:pPr>
      <w:r w:rsidRPr="00440427">
        <w:rPr>
          <w:rFonts w:ascii="Arial" w:eastAsia="MS Mincho" w:hAnsi="Arial" w:cs="Arial"/>
          <w:sz w:val="24"/>
          <w:szCs w:val="24"/>
          <w:lang w:eastAsia="ja-JP"/>
        </w:rPr>
        <w:t xml:space="preserve">Consider the unique needs of people who are blind or vision impaired and living in rural, regional and remote areas. </w:t>
      </w:r>
    </w:p>
    <w:p w14:paraId="5356562C" w14:textId="5B5FACAA" w:rsidR="00BE0365" w:rsidRPr="00CE1CAA" w:rsidRDefault="00BE0365" w:rsidP="00BE0365">
      <w:pPr>
        <w:pStyle w:val="ListParagraph"/>
        <w:numPr>
          <w:ilvl w:val="0"/>
          <w:numId w:val="7"/>
        </w:numPr>
        <w:spacing w:before="120" w:after="0" w:line="360" w:lineRule="auto"/>
        <w:rPr>
          <w:rFonts w:ascii="Arial" w:eastAsia="MS Mincho" w:hAnsi="Arial" w:cs="Arial"/>
          <w:sz w:val="24"/>
          <w:szCs w:val="16"/>
          <w:lang w:eastAsia="ja-JP"/>
        </w:rPr>
      </w:pPr>
      <w:r w:rsidRPr="00CE1CAA">
        <w:rPr>
          <w:rFonts w:ascii="Arial" w:eastAsia="MS Mincho" w:hAnsi="Arial" w:cs="Arial"/>
          <w:sz w:val="24"/>
          <w:szCs w:val="16"/>
          <w:lang w:eastAsia="ja-JP"/>
        </w:rPr>
        <w:lastRenderedPageBreak/>
        <w:t xml:space="preserve">Include a disability worker screening check as part of the registration process. </w:t>
      </w:r>
    </w:p>
    <w:p w14:paraId="5E6220ED" w14:textId="77777777" w:rsidR="007674B4" w:rsidRPr="00030185" w:rsidRDefault="007674B4" w:rsidP="007674B4">
      <w:pPr>
        <w:pStyle w:val="ListParagraph"/>
        <w:numPr>
          <w:ilvl w:val="0"/>
          <w:numId w:val="7"/>
        </w:numPr>
        <w:spacing w:before="120" w:after="0" w:line="360" w:lineRule="auto"/>
        <w:rPr>
          <w:rFonts w:ascii="Arial" w:eastAsia="MS Mincho" w:hAnsi="Arial" w:cs="Arial"/>
          <w:b/>
          <w:bCs/>
          <w:sz w:val="24"/>
          <w:szCs w:val="16"/>
          <w:lang w:eastAsia="ja-JP"/>
        </w:rPr>
      </w:pPr>
      <w:r>
        <w:rPr>
          <w:rFonts w:ascii="Arial" w:eastAsia="MS Mincho" w:hAnsi="Arial" w:cs="Arial"/>
          <w:sz w:val="24"/>
          <w:szCs w:val="24"/>
          <w:lang w:eastAsia="ja-JP"/>
        </w:rPr>
        <w:t xml:space="preserve">Co-design, with people with disability, a graduated </w:t>
      </w:r>
      <w:r w:rsidRPr="00302455">
        <w:rPr>
          <w:rFonts w:ascii="Arial" w:eastAsia="MS Mincho" w:hAnsi="Arial" w:cs="Arial"/>
          <w:sz w:val="24"/>
          <w:szCs w:val="24"/>
          <w:lang w:eastAsia="ja-JP"/>
        </w:rPr>
        <w:t>risk-proportionate regulatory model</w:t>
      </w:r>
      <w:r>
        <w:rPr>
          <w:rFonts w:ascii="Arial" w:eastAsia="MS Mincho" w:hAnsi="Arial" w:cs="Arial"/>
          <w:sz w:val="24"/>
          <w:szCs w:val="24"/>
          <w:lang w:eastAsia="ja-JP"/>
        </w:rPr>
        <w:t xml:space="preserve"> that </w:t>
      </w:r>
      <w:r w:rsidRPr="00AC76F2">
        <w:rPr>
          <w:rFonts w:ascii="Arial" w:eastAsia="MS Mincho" w:hAnsi="Arial" w:cs="Arial"/>
          <w:sz w:val="24"/>
          <w:szCs w:val="24"/>
          <w:lang w:eastAsia="ja-JP"/>
        </w:rPr>
        <w:t>strike</w:t>
      </w:r>
      <w:r>
        <w:rPr>
          <w:rFonts w:ascii="Arial" w:eastAsia="MS Mincho" w:hAnsi="Arial" w:cs="Arial"/>
          <w:sz w:val="24"/>
          <w:szCs w:val="24"/>
          <w:lang w:eastAsia="ja-JP"/>
        </w:rPr>
        <w:t>s</w:t>
      </w:r>
      <w:r w:rsidRPr="00AC76F2">
        <w:rPr>
          <w:rFonts w:ascii="Arial" w:eastAsia="MS Mincho" w:hAnsi="Arial" w:cs="Arial"/>
          <w:sz w:val="24"/>
          <w:szCs w:val="24"/>
          <w:lang w:eastAsia="ja-JP"/>
        </w:rPr>
        <w:t xml:space="preserve"> </w:t>
      </w:r>
      <w:r>
        <w:rPr>
          <w:rFonts w:ascii="Arial" w:eastAsia="MS Mincho" w:hAnsi="Arial" w:cs="Arial"/>
          <w:sz w:val="24"/>
          <w:szCs w:val="24"/>
          <w:lang w:eastAsia="ja-JP"/>
        </w:rPr>
        <w:t xml:space="preserve">a </w:t>
      </w:r>
      <w:r w:rsidRPr="00AC76F2">
        <w:rPr>
          <w:rFonts w:ascii="Arial" w:eastAsia="MS Mincho" w:hAnsi="Arial" w:cs="Arial"/>
          <w:sz w:val="24"/>
          <w:szCs w:val="24"/>
          <w:lang w:eastAsia="ja-JP"/>
        </w:rPr>
        <w:t xml:space="preserve">balance between </w:t>
      </w:r>
      <w:r>
        <w:rPr>
          <w:rFonts w:ascii="Arial" w:eastAsia="MS Mincho" w:hAnsi="Arial" w:cs="Arial"/>
          <w:sz w:val="24"/>
          <w:szCs w:val="24"/>
          <w:lang w:eastAsia="ja-JP"/>
        </w:rPr>
        <w:t xml:space="preserve">removing unscrupulous providers and attracting skilled and trained support workers. </w:t>
      </w:r>
    </w:p>
    <w:p w14:paraId="3A0CAE02" w14:textId="1485F7E4" w:rsidR="007674B4" w:rsidRPr="00030185" w:rsidRDefault="007674B4" w:rsidP="007674B4">
      <w:pPr>
        <w:pStyle w:val="ListParagraph"/>
        <w:numPr>
          <w:ilvl w:val="0"/>
          <w:numId w:val="7"/>
        </w:numPr>
        <w:spacing w:before="120" w:after="0" w:line="360" w:lineRule="auto"/>
        <w:rPr>
          <w:rFonts w:ascii="Arial" w:eastAsia="MS Mincho" w:hAnsi="Arial" w:cs="Arial"/>
          <w:b/>
          <w:bCs/>
          <w:sz w:val="24"/>
          <w:szCs w:val="16"/>
          <w:lang w:eastAsia="ja-JP"/>
        </w:rPr>
      </w:pPr>
      <w:r>
        <w:rPr>
          <w:rFonts w:ascii="Arial" w:eastAsia="MS Mincho" w:hAnsi="Arial" w:cs="Arial"/>
          <w:sz w:val="24"/>
          <w:szCs w:val="24"/>
          <w:lang w:eastAsia="ja-JP"/>
        </w:rPr>
        <w:t xml:space="preserve">Ensure the </w:t>
      </w:r>
      <w:r w:rsidR="008D494F">
        <w:rPr>
          <w:rFonts w:ascii="Arial" w:eastAsia="MS Mincho" w:hAnsi="Arial" w:cs="Arial"/>
          <w:sz w:val="24"/>
          <w:szCs w:val="24"/>
          <w:lang w:eastAsia="ja-JP"/>
        </w:rPr>
        <w:t>unique</w:t>
      </w:r>
      <w:r>
        <w:rPr>
          <w:rFonts w:ascii="Arial" w:eastAsia="MS Mincho" w:hAnsi="Arial" w:cs="Arial"/>
          <w:sz w:val="24"/>
          <w:szCs w:val="24"/>
          <w:lang w:eastAsia="ja-JP"/>
        </w:rPr>
        <w:t xml:space="preserve"> role played by o</w:t>
      </w:r>
      <w:r>
        <w:rPr>
          <w:rFonts w:ascii="Arial" w:hAnsi="Arial" w:cs="Arial"/>
          <w:sz w:val="24"/>
          <w:szCs w:val="24"/>
        </w:rPr>
        <w:t xml:space="preserve">rientation and mobility (O&amp;M) specialists is considered during the development of the graduated risk-proportionate regulatory model. </w:t>
      </w:r>
    </w:p>
    <w:p w14:paraId="78469A07" w14:textId="77777777" w:rsidR="007674B4" w:rsidRPr="00ED73DA" w:rsidRDefault="007674B4" w:rsidP="007674B4">
      <w:pPr>
        <w:pStyle w:val="ListParagraph"/>
        <w:numPr>
          <w:ilvl w:val="0"/>
          <w:numId w:val="7"/>
        </w:numPr>
        <w:spacing w:before="120" w:after="0" w:line="360" w:lineRule="auto"/>
        <w:rPr>
          <w:rFonts w:ascii="Arial" w:eastAsia="MS Mincho" w:hAnsi="Arial" w:cs="Arial"/>
          <w:b/>
          <w:bCs/>
          <w:sz w:val="24"/>
          <w:szCs w:val="16"/>
          <w:lang w:eastAsia="ja-JP"/>
        </w:rPr>
      </w:pPr>
      <w:r>
        <w:rPr>
          <w:rFonts w:ascii="Arial" w:eastAsia="MS Mincho" w:hAnsi="Arial" w:cs="Arial"/>
          <w:sz w:val="24"/>
          <w:szCs w:val="24"/>
          <w:lang w:eastAsia="ja-JP"/>
        </w:rPr>
        <w:t xml:space="preserve">Recognise that people </w:t>
      </w:r>
      <w:r w:rsidRPr="0017484C">
        <w:rPr>
          <w:rFonts w:ascii="Arial" w:hAnsi="Arial" w:cs="Arial"/>
          <w:sz w:val="24"/>
          <w:szCs w:val="24"/>
        </w:rPr>
        <w:t xml:space="preserve">who are blind or vision impaired </w:t>
      </w:r>
      <w:r>
        <w:rPr>
          <w:rFonts w:ascii="Arial" w:hAnsi="Arial" w:cs="Arial"/>
          <w:sz w:val="24"/>
          <w:szCs w:val="24"/>
        </w:rPr>
        <w:t xml:space="preserve">rely on </w:t>
      </w:r>
      <w:r w:rsidRPr="0017484C">
        <w:rPr>
          <w:rFonts w:ascii="Arial" w:hAnsi="Arial" w:cs="Arial"/>
          <w:sz w:val="24"/>
          <w:szCs w:val="24"/>
        </w:rPr>
        <w:t>non-registered and/or internationally based providers</w:t>
      </w:r>
      <w:r>
        <w:rPr>
          <w:rFonts w:ascii="Arial" w:hAnsi="Arial" w:cs="Arial"/>
          <w:sz w:val="24"/>
          <w:szCs w:val="24"/>
        </w:rPr>
        <w:t xml:space="preserve"> for essential purchases. </w:t>
      </w:r>
    </w:p>
    <w:p w14:paraId="6293BE38" w14:textId="5CADC205" w:rsidR="00ED73DA" w:rsidRPr="00CE1CAA" w:rsidRDefault="00ED73DA" w:rsidP="00ED73DA">
      <w:pPr>
        <w:pStyle w:val="ListParagraph"/>
        <w:numPr>
          <w:ilvl w:val="0"/>
          <w:numId w:val="7"/>
        </w:numPr>
        <w:spacing w:before="120" w:after="0" w:line="360" w:lineRule="auto"/>
        <w:rPr>
          <w:rFonts w:ascii="Arial" w:eastAsia="MS Mincho" w:hAnsi="Arial" w:cs="Arial"/>
          <w:b/>
          <w:bCs/>
          <w:sz w:val="24"/>
          <w:szCs w:val="16"/>
          <w:lang w:eastAsia="ja-JP"/>
        </w:rPr>
      </w:pPr>
      <w:r w:rsidRPr="00CE1CAA">
        <w:rPr>
          <w:rFonts w:ascii="Arial" w:hAnsi="Arial" w:cs="Arial"/>
          <w:sz w:val="24"/>
          <w:szCs w:val="24"/>
        </w:rPr>
        <w:t xml:space="preserve">Allow these providers to continue operating as part of the </w:t>
      </w:r>
      <w:r w:rsidRPr="00CE1CAA">
        <w:rPr>
          <w:rFonts w:ascii="Arial" w:eastAsia="MS Mincho" w:hAnsi="Arial" w:cs="Arial"/>
          <w:sz w:val="24"/>
          <w:szCs w:val="24"/>
          <w:lang w:eastAsia="ja-JP"/>
        </w:rPr>
        <w:t>graduated risk-proportionate regulatory model</w:t>
      </w:r>
      <w:r w:rsidR="00CE1CAA">
        <w:rPr>
          <w:rFonts w:ascii="Arial" w:eastAsia="MS Mincho" w:hAnsi="Arial" w:cs="Arial"/>
          <w:sz w:val="24"/>
          <w:szCs w:val="24"/>
          <w:lang w:eastAsia="ja-JP"/>
        </w:rPr>
        <w:t>.</w:t>
      </w:r>
    </w:p>
    <w:p w14:paraId="140BE65A" w14:textId="7880F115" w:rsidR="00A06538" w:rsidRPr="007674B4" w:rsidRDefault="007674B4" w:rsidP="007674B4">
      <w:pPr>
        <w:pStyle w:val="ListParagraph"/>
        <w:numPr>
          <w:ilvl w:val="0"/>
          <w:numId w:val="7"/>
        </w:numPr>
        <w:spacing w:before="120" w:after="0" w:line="360" w:lineRule="auto"/>
        <w:rPr>
          <w:rFonts w:ascii="Arial" w:hAnsi="Arial" w:cs="Arial"/>
          <w:kern w:val="2"/>
          <w:sz w:val="24"/>
          <w:szCs w:val="24"/>
          <w14:ligatures w14:val="standardContextual"/>
        </w:rPr>
      </w:pPr>
      <w:r w:rsidRPr="00CD4A12">
        <w:rPr>
          <w:rFonts w:ascii="Arial" w:hAnsi="Arial" w:cs="Arial"/>
          <w:kern w:val="2"/>
          <w:sz w:val="24"/>
          <w:szCs w:val="24"/>
          <w14:ligatures w14:val="standardContextual"/>
        </w:rPr>
        <w:t xml:space="preserve">Create a clawback mechanism that requires NDIS providers, especially those in the allied health sector, to justify their fees when participants complain of being overcharged.  </w:t>
      </w:r>
      <w:r w:rsidR="0057412F">
        <w:rPr>
          <w:rFonts w:ascii="Arial" w:hAnsi="Arial" w:cs="Arial"/>
          <w:kern w:val="2"/>
          <w:sz w:val="24"/>
          <w:szCs w:val="24"/>
          <w14:ligatures w14:val="standardContextual"/>
        </w:rPr>
        <w:br/>
      </w:r>
    </w:p>
    <w:sectPr w:rsidR="00A06538" w:rsidRPr="007674B4">
      <w:footerReference w:type="defaul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8FBAC" w14:textId="77777777" w:rsidR="00C4050E" w:rsidRDefault="00C4050E" w:rsidP="007E3155">
      <w:pPr>
        <w:spacing w:after="0" w:line="240" w:lineRule="auto"/>
      </w:pPr>
      <w:r>
        <w:separator/>
      </w:r>
    </w:p>
  </w:endnote>
  <w:endnote w:type="continuationSeparator" w:id="0">
    <w:p w14:paraId="35A18384" w14:textId="77777777" w:rsidR="00C4050E" w:rsidRDefault="00C4050E" w:rsidP="007E3155">
      <w:pPr>
        <w:spacing w:after="0" w:line="240" w:lineRule="auto"/>
      </w:pPr>
      <w:r>
        <w:continuationSeparator/>
      </w:r>
    </w:p>
  </w:endnote>
  <w:endnote w:id="1">
    <w:p w14:paraId="7F6942A3" w14:textId="6C4518AC" w:rsidR="007E3155" w:rsidRPr="007674B4" w:rsidRDefault="007E3155" w:rsidP="007E3155">
      <w:pPr>
        <w:rPr>
          <w:rFonts w:ascii="Arial" w:hAnsi="Arial" w:cs="Arial"/>
          <w:color w:val="44546A"/>
        </w:rPr>
      </w:pPr>
      <w:r w:rsidRPr="007674B4">
        <w:rPr>
          <w:rStyle w:val="EndnoteReference"/>
          <w:rFonts w:ascii="Arial" w:hAnsi="Arial" w:cs="Arial"/>
        </w:rPr>
        <w:endnoteRef/>
      </w:r>
      <w:r w:rsidRPr="007674B4">
        <w:rPr>
          <w:rFonts w:ascii="Arial" w:hAnsi="Arial" w:cs="Arial"/>
        </w:rPr>
        <w:t xml:space="preserve"> </w:t>
      </w:r>
      <w:r w:rsidR="00095F54" w:rsidRPr="007674B4">
        <w:rPr>
          <w:rFonts w:ascii="Arial" w:hAnsi="Arial" w:cs="Arial"/>
        </w:rPr>
        <w:t xml:space="preserve">Vision 2020 Australia, “Eye Health in Australia,” accessed </w:t>
      </w:r>
      <w:r w:rsidR="006A379C" w:rsidRPr="007674B4">
        <w:rPr>
          <w:rFonts w:ascii="Arial" w:hAnsi="Arial" w:cs="Arial"/>
        </w:rPr>
        <w:t>23 November 2023</w:t>
      </w:r>
      <w:r w:rsidR="00095F54" w:rsidRPr="007674B4">
        <w:rPr>
          <w:rFonts w:ascii="Arial" w:hAnsi="Arial" w:cs="Arial"/>
        </w:rPr>
        <w:t>,</w:t>
      </w:r>
      <w:r w:rsidR="00095F54" w:rsidRPr="007674B4">
        <w:rPr>
          <w:rFonts w:ascii="Arial" w:hAnsi="Arial" w:cs="Arial"/>
        </w:rPr>
        <w:br/>
      </w:r>
      <w:hyperlink r:id="rId1" w:history="1">
        <w:r w:rsidR="001A3B37" w:rsidRPr="007674B4">
          <w:rPr>
            <w:rStyle w:val="Hyperlink"/>
            <w:rFonts w:ascii="Arial" w:hAnsi="Arial" w:cs="Arial"/>
            <w:lang w:val="en-GB"/>
          </w:rPr>
          <w:t>http://www.visioninitiative.org.au/common-eye-conditions/eye-health-in-australia</w:t>
        </w:r>
      </w:hyperlink>
      <w:r w:rsidR="001A3B37" w:rsidRPr="007674B4">
        <w:rPr>
          <w:rFonts w:ascii="Arial" w:hAnsi="Arial" w:cs="Arial"/>
          <w:lang w:val="en-GB"/>
        </w:rPr>
        <w:t xml:space="preserve"> </w:t>
      </w:r>
    </w:p>
  </w:endnote>
  <w:endnote w:id="2">
    <w:p w14:paraId="352828EF" w14:textId="4C889A70" w:rsidR="004D774B" w:rsidRPr="007674B4" w:rsidRDefault="004D774B">
      <w:pPr>
        <w:pStyle w:val="EndnoteText"/>
        <w:rPr>
          <w:sz w:val="22"/>
          <w:szCs w:val="22"/>
          <w:lang w:val="en-GB"/>
        </w:rPr>
      </w:pPr>
      <w:r w:rsidRPr="007674B4">
        <w:rPr>
          <w:rStyle w:val="EndnoteReference"/>
          <w:sz w:val="22"/>
          <w:szCs w:val="22"/>
        </w:rPr>
        <w:endnoteRef/>
      </w:r>
      <w:r w:rsidRPr="007674B4">
        <w:rPr>
          <w:sz w:val="22"/>
          <w:szCs w:val="22"/>
        </w:rPr>
        <w:t xml:space="preserve"> Blind Citizens Australia, “</w:t>
      </w:r>
      <w:r w:rsidR="005C62E0" w:rsidRPr="007674B4">
        <w:rPr>
          <w:sz w:val="22"/>
          <w:szCs w:val="22"/>
        </w:rPr>
        <w:t xml:space="preserve">Submission to the NDIS Review,” 30 August 2023, </w:t>
      </w:r>
      <w:hyperlink r:id="rId2" w:history="1">
        <w:r w:rsidR="002168DE" w:rsidRPr="007674B4">
          <w:rPr>
            <w:rStyle w:val="Hyperlink"/>
            <w:sz w:val="22"/>
            <w:szCs w:val="22"/>
          </w:rPr>
          <w:t>https://www.bca.org.au/wp-content/uploads/2023/09/BCA-NDIS-Review-Report-v1.0.docx</w:t>
        </w:r>
      </w:hyperlink>
      <w:r w:rsidR="002168DE" w:rsidRPr="007674B4">
        <w:rPr>
          <w:sz w:val="22"/>
          <w:szCs w:val="22"/>
        </w:rPr>
        <w:t xml:space="preserve"> </w:t>
      </w:r>
      <w:r w:rsidRPr="007674B4">
        <w:rPr>
          <w:sz w:val="22"/>
          <w:szCs w:val="22"/>
          <w:lang w:val="en-GB"/>
        </w:rPr>
        <w:br/>
      </w:r>
    </w:p>
  </w:endnote>
  <w:endnote w:id="3">
    <w:p w14:paraId="1F41A765" w14:textId="781FA72F" w:rsidR="00A574EA" w:rsidRPr="007674B4" w:rsidRDefault="00A574EA">
      <w:pPr>
        <w:pStyle w:val="EndnoteText"/>
        <w:rPr>
          <w:sz w:val="22"/>
          <w:szCs w:val="22"/>
          <w:lang w:val="en-GB"/>
        </w:rPr>
      </w:pPr>
      <w:r w:rsidRPr="007674B4">
        <w:rPr>
          <w:rStyle w:val="EndnoteReference"/>
          <w:sz w:val="22"/>
          <w:szCs w:val="22"/>
        </w:rPr>
        <w:endnoteRef/>
      </w:r>
      <w:r w:rsidRPr="007674B4">
        <w:rPr>
          <w:sz w:val="22"/>
          <w:szCs w:val="22"/>
        </w:rPr>
        <w:t xml:space="preserve"> </w:t>
      </w:r>
      <w:r w:rsidR="00A627BF" w:rsidRPr="007674B4">
        <w:rPr>
          <w:sz w:val="22"/>
          <w:szCs w:val="22"/>
        </w:rPr>
        <w:t xml:space="preserve">NDIS Review, “A New Risk-Proportionate Model for Regulation </w:t>
      </w:r>
      <w:r w:rsidR="00B46D13" w:rsidRPr="007674B4">
        <w:rPr>
          <w:sz w:val="22"/>
          <w:szCs w:val="22"/>
        </w:rPr>
        <w:t xml:space="preserve">of Providers and Workers,” accessed </w:t>
      </w:r>
      <w:r w:rsidR="00174F2C" w:rsidRPr="007674B4">
        <w:rPr>
          <w:sz w:val="22"/>
          <w:szCs w:val="22"/>
        </w:rPr>
        <w:t xml:space="preserve">16 April 2024, </w:t>
      </w:r>
      <w:hyperlink r:id="rId3" w:history="1">
        <w:r w:rsidR="00174F2C" w:rsidRPr="007674B4">
          <w:rPr>
            <w:rStyle w:val="Hyperlink"/>
            <w:sz w:val="22"/>
            <w:szCs w:val="22"/>
          </w:rPr>
          <w:t>https://www.ndisreview.gov.au/resources/reports/working-together-deliver-ndis/part-two-markets-and-support-systems-empower-7</w:t>
        </w:r>
      </w:hyperlink>
      <w:r w:rsidR="00174F2C" w:rsidRPr="007674B4">
        <w:rPr>
          <w:sz w:val="22"/>
          <w:szCs w:val="22"/>
        </w:rPr>
        <w:t xml:space="preserve"> </w:t>
      </w:r>
      <w:r w:rsidRPr="007674B4">
        <w:rPr>
          <w:sz w:val="22"/>
          <w:szCs w:val="22"/>
          <w:lang w:val="en-GB"/>
        </w:rPr>
        <w:br/>
      </w:r>
    </w:p>
  </w:endnote>
  <w:endnote w:id="4">
    <w:p w14:paraId="74869E35" w14:textId="3487B5AD" w:rsidR="007A4839" w:rsidRPr="007674B4" w:rsidRDefault="007A4839">
      <w:pPr>
        <w:pStyle w:val="EndnoteText"/>
        <w:rPr>
          <w:sz w:val="22"/>
          <w:szCs w:val="22"/>
          <w:lang w:val="en-GB"/>
        </w:rPr>
      </w:pPr>
      <w:r w:rsidRPr="007674B4">
        <w:rPr>
          <w:rStyle w:val="EndnoteReference"/>
          <w:sz w:val="22"/>
          <w:szCs w:val="22"/>
        </w:rPr>
        <w:endnoteRef/>
      </w:r>
      <w:r w:rsidRPr="007674B4">
        <w:rPr>
          <w:sz w:val="22"/>
          <w:szCs w:val="22"/>
        </w:rPr>
        <w:t xml:space="preserve"> Ibid.</w:t>
      </w:r>
      <w:r w:rsidRPr="007674B4">
        <w:rPr>
          <w:sz w:val="22"/>
          <w:szCs w:val="22"/>
          <w:lang w:val="en-GB"/>
        </w:rPr>
        <w:br/>
      </w:r>
    </w:p>
  </w:endnote>
  <w:endnote w:id="5">
    <w:p w14:paraId="29071D89" w14:textId="3C9C9C91" w:rsidR="008B421D" w:rsidRPr="007674B4" w:rsidRDefault="008B421D">
      <w:pPr>
        <w:pStyle w:val="EndnoteText"/>
        <w:rPr>
          <w:sz w:val="22"/>
          <w:szCs w:val="22"/>
          <w:lang w:val="en-GB"/>
        </w:rPr>
      </w:pPr>
      <w:r w:rsidRPr="007674B4">
        <w:rPr>
          <w:rStyle w:val="EndnoteReference"/>
          <w:sz w:val="22"/>
          <w:szCs w:val="22"/>
        </w:rPr>
        <w:endnoteRef/>
      </w:r>
      <w:r w:rsidRPr="007674B4">
        <w:rPr>
          <w:sz w:val="22"/>
          <w:szCs w:val="22"/>
        </w:rPr>
        <w:t xml:space="preserve"> Ibid.</w:t>
      </w:r>
      <w:r w:rsidRPr="007674B4">
        <w:rPr>
          <w:sz w:val="22"/>
          <w:szCs w:val="22"/>
          <w:lang w:val="en-GB"/>
        </w:rPr>
        <w:br/>
      </w:r>
    </w:p>
  </w:endnote>
  <w:endnote w:id="6">
    <w:p w14:paraId="3D2AD917" w14:textId="74CDFF6B" w:rsidR="00102F77" w:rsidRPr="007674B4" w:rsidRDefault="00102F77">
      <w:pPr>
        <w:pStyle w:val="EndnoteText"/>
        <w:rPr>
          <w:sz w:val="22"/>
          <w:szCs w:val="22"/>
          <w:lang w:val="en-GB"/>
        </w:rPr>
      </w:pPr>
      <w:r w:rsidRPr="007674B4">
        <w:rPr>
          <w:rStyle w:val="EndnoteReference"/>
          <w:sz w:val="22"/>
          <w:szCs w:val="22"/>
        </w:rPr>
        <w:endnoteRef/>
      </w:r>
      <w:r w:rsidRPr="007674B4">
        <w:rPr>
          <w:sz w:val="22"/>
          <w:szCs w:val="22"/>
        </w:rPr>
        <w:t xml:space="preserve"> Ibid. </w:t>
      </w:r>
      <w:r w:rsidRPr="007674B4">
        <w:rPr>
          <w:sz w:val="22"/>
          <w:szCs w:val="22"/>
          <w:lang w:val="en-GB"/>
        </w:rPr>
        <w:br/>
      </w:r>
    </w:p>
  </w:endnote>
  <w:endnote w:id="7">
    <w:p w14:paraId="015B5DD1" w14:textId="77777777" w:rsidR="0037055F" w:rsidRPr="007674B4" w:rsidRDefault="0037055F" w:rsidP="0037055F">
      <w:pPr>
        <w:pStyle w:val="EndnoteText"/>
        <w:rPr>
          <w:kern w:val="2"/>
          <w:sz w:val="22"/>
          <w:szCs w:val="22"/>
          <w14:ligatures w14:val="standardContextual"/>
        </w:rPr>
      </w:pPr>
      <w:r w:rsidRPr="007674B4">
        <w:rPr>
          <w:rStyle w:val="EndnoteReference"/>
          <w:sz w:val="22"/>
          <w:szCs w:val="22"/>
        </w:rPr>
        <w:endnoteRef/>
      </w:r>
      <w:r w:rsidRPr="007674B4">
        <w:rPr>
          <w:sz w:val="22"/>
          <w:szCs w:val="22"/>
        </w:rPr>
        <w:t xml:space="preserve"> Vision 2020 Australia, “Access and Eligibility Policy with Independent Assessments: Submission to the National Disability Insurance Scheme,” February 2021, </w:t>
      </w:r>
      <w:hyperlink r:id="rId4" w:history="1">
        <w:r w:rsidRPr="007674B4">
          <w:rPr>
            <w:rStyle w:val="Hyperlink"/>
            <w:sz w:val="22"/>
            <w:szCs w:val="22"/>
          </w:rPr>
          <w:t>https://www.ndis.gov.au/media/4803/download</w:t>
        </w:r>
      </w:hyperlink>
      <w:r w:rsidRPr="007674B4">
        <w:rPr>
          <w:sz w:val="22"/>
          <w:szCs w:val="22"/>
        </w:rPr>
        <w:t xml:space="preserve"> </w:t>
      </w:r>
      <w:r w:rsidRPr="007674B4">
        <w:rPr>
          <w:sz w:val="22"/>
          <w:szCs w:val="22"/>
        </w:rPr>
        <w:br/>
      </w:r>
    </w:p>
  </w:endnote>
  <w:endnote w:id="8">
    <w:p w14:paraId="292ADAFE" w14:textId="77777777" w:rsidR="0037055F" w:rsidRPr="007674B4" w:rsidRDefault="0037055F" w:rsidP="0037055F">
      <w:pPr>
        <w:pStyle w:val="EndnoteText"/>
        <w:rPr>
          <w:sz w:val="22"/>
          <w:szCs w:val="22"/>
          <w:lang w:val="en-GB"/>
        </w:rPr>
      </w:pPr>
      <w:r w:rsidRPr="007674B4">
        <w:rPr>
          <w:rStyle w:val="EndnoteReference"/>
          <w:sz w:val="22"/>
          <w:szCs w:val="22"/>
        </w:rPr>
        <w:endnoteRef/>
      </w:r>
      <w:r w:rsidRPr="007674B4">
        <w:rPr>
          <w:sz w:val="22"/>
          <w:szCs w:val="22"/>
        </w:rPr>
        <w:t xml:space="preserve"> Department of Social Services, “NDIS Thin Markets Project,” 5 April 2019, </w:t>
      </w:r>
      <w:hyperlink r:id="rId5" w:history="1">
        <w:r w:rsidRPr="007674B4">
          <w:rPr>
            <w:rStyle w:val="Hyperlink"/>
            <w:sz w:val="22"/>
            <w:szCs w:val="22"/>
          </w:rPr>
          <w:t>https://engage.dss.gov.au/ndis-thin-markets-project/</w:t>
        </w:r>
      </w:hyperlink>
      <w:r w:rsidRPr="007674B4">
        <w:rPr>
          <w:sz w:val="22"/>
          <w:szCs w:val="22"/>
        </w:rPr>
        <w:t xml:space="preserve"> </w:t>
      </w:r>
      <w:r w:rsidRPr="007674B4">
        <w:rPr>
          <w:sz w:val="22"/>
          <w:szCs w:val="22"/>
          <w:lang w:val="en-GB"/>
        </w:rPr>
        <w:br/>
      </w:r>
    </w:p>
  </w:endnote>
  <w:endnote w:id="9">
    <w:p w14:paraId="1DC4071E" w14:textId="77777777" w:rsidR="00655F52" w:rsidRPr="007674B4" w:rsidRDefault="00655F52" w:rsidP="00655F52">
      <w:pPr>
        <w:pStyle w:val="EndnoteText"/>
        <w:rPr>
          <w:sz w:val="22"/>
          <w:szCs w:val="22"/>
          <w:lang w:val="en-GB"/>
        </w:rPr>
      </w:pPr>
      <w:r w:rsidRPr="007674B4">
        <w:rPr>
          <w:rStyle w:val="EndnoteReference"/>
          <w:sz w:val="22"/>
          <w:szCs w:val="22"/>
        </w:rPr>
        <w:endnoteRef/>
      </w:r>
      <w:r w:rsidRPr="007674B4">
        <w:rPr>
          <w:sz w:val="22"/>
          <w:szCs w:val="22"/>
        </w:rPr>
        <w:t xml:space="preserve"> National Seniors Australia, “Staff Shortages Shut Down Aged Care Beds,” 19 October 2023, </w:t>
      </w:r>
      <w:hyperlink r:id="rId6" w:history="1">
        <w:r w:rsidRPr="007674B4">
          <w:rPr>
            <w:rStyle w:val="Hyperlink"/>
            <w:sz w:val="22"/>
            <w:szCs w:val="22"/>
          </w:rPr>
          <w:t>https://nationalseniors.com.au/news/health/staff-shortages-shut-down-aged-care-beds</w:t>
        </w:r>
      </w:hyperlink>
      <w:r w:rsidRPr="007674B4">
        <w:rPr>
          <w:sz w:val="22"/>
          <w:szCs w:val="22"/>
          <w:lang w:val="en-GB"/>
        </w:rPr>
        <w:br/>
      </w:r>
    </w:p>
  </w:endnote>
  <w:endnote w:id="10">
    <w:p w14:paraId="0451C1E0" w14:textId="77777777" w:rsidR="00655F52" w:rsidRPr="007674B4" w:rsidRDefault="00655F52" w:rsidP="00655F52">
      <w:pPr>
        <w:pStyle w:val="EndnoteText"/>
        <w:rPr>
          <w:sz w:val="22"/>
          <w:szCs w:val="22"/>
          <w:lang w:val="en-GB"/>
        </w:rPr>
      </w:pPr>
      <w:r w:rsidRPr="007674B4">
        <w:rPr>
          <w:rStyle w:val="EndnoteReference"/>
          <w:sz w:val="22"/>
          <w:szCs w:val="22"/>
        </w:rPr>
        <w:endnoteRef/>
      </w:r>
      <w:r w:rsidRPr="007674B4">
        <w:rPr>
          <w:sz w:val="22"/>
          <w:szCs w:val="22"/>
        </w:rPr>
        <w:t xml:space="preserve"> ABC News, “Support Workers Are in Short Supply. Meet the People Stepping Up to Care For the Most Vulnerable,” 23 August 2023, </w:t>
      </w:r>
      <w:hyperlink r:id="rId7" w:history="1">
        <w:r w:rsidRPr="007674B4">
          <w:rPr>
            <w:rStyle w:val="Hyperlink"/>
            <w:sz w:val="22"/>
            <w:szCs w:val="22"/>
          </w:rPr>
          <w:t>https://www.abc.net.au/news/2023-08-23/training-support-workers-mackay/102708090</w:t>
        </w:r>
      </w:hyperlink>
      <w:r w:rsidRPr="007674B4">
        <w:rPr>
          <w:sz w:val="22"/>
          <w:szCs w:val="22"/>
        </w:rPr>
        <w:t xml:space="preserve"> </w:t>
      </w:r>
      <w:r w:rsidRPr="007674B4">
        <w:rPr>
          <w:sz w:val="22"/>
          <w:szCs w:val="22"/>
          <w:lang w:val="en-GB"/>
        </w:rPr>
        <w:br/>
      </w:r>
    </w:p>
  </w:endnote>
  <w:endnote w:id="11">
    <w:p w14:paraId="2E1FE824" w14:textId="3A216D22" w:rsidR="00CA606F" w:rsidRPr="00CA606F" w:rsidRDefault="00CA606F">
      <w:pPr>
        <w:pStyle w:val="EndnoteText"/>
        <w:rPr>
          <w:lang w:val="en-GB"/>
        </w:rPr>
      </w:pPr>
      <w:r w:rsidRPr="007674B4">
        <w:rPr>
          <w:rStyle w:val="EndnoteReference"/>
          <w:sz w:val="22"/>
          <w:szCs w:val="22"/>
        </w:rPr>
        <w:endnoteRef/>
      </w:r>
      <w:r w:rsidRPr="007674B4">
        <w:rPr>
          <w:sz w:val="22"/>
          <w:szCs w:val="22"/>
        </w:rPr>
        <w:t xml:space="preserve"> </w:t>
      </w:r>
      <w:r w:rsidRPr="007674B4">
        <w:rPr>
          <w:sz w:val="22"/>
          <w:szCs w:val="22"/>
          <w:lang w:val="en-GB"/>
        </w:rPr>
        <w:t xml:space="preserve">VisAbility, “What Does an Orientation and Mobility Specialist Do?” </w:t>
      </w:r>
      <w:r w:rsidR="00A51A54" w:rsidRPr="007674B4">
        <w:rPr>
          <w:sz w:val="22"/>
          <w:szCs w:val="22"/>
          <w:lang w:val="en-GB"/>
        </w:rPr>
        <w:t xml:space="preserve">accessed 24 April 2024, </w:t>
      </w:r>
      <w:hyperlink r:id="rId8" w:history="1">
        <w:r w:rsidR="00B65C04" w:rsidRPr="007674B4">
          <w:rPr>
            <w:rStyle w:val="Hyperlink"/>
            <w:sz w:val="22"/>
            <w:szCs w:val="22"/>
            <w:lang w:val="en-GB"/>
          </w:rPr>
          <w:t>https://www.visability.com.au/our-teams-vision/what-does-orientation-mobility-specialist-do/</w:t>
        </w:r>
      </w:hyperlink>
      <w:r w:rsidR="00B65C04">
        <w:rPr>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BF10B" w14:textId="77777777" w:rsidR="007E3155" w:rsidRPr="007E3155" w:rsidRDefault="007E3155" w:rsidP="007E3155">
    <w:pPr>
      <w:pBdr>
        <w:top w:val="single" w:sz="4" w:space="4" w:color="44546A"/>
      </w:pBdr>
      <w:spacing w:before="120" w:after="0" w:line="240" w:lineRule="auto"/>
      <w:jc w:val="center"/>
      <w:rPr>
        <w:rFonts w:ascii="Arial" w:eastAsia="MS Mincho" w:hAnsi="Arial" w:cs="Arial"/>
        <w:sz w:val="24"/>
        <w:szCs w:val="24"/>
        <w:lang w:eastAsia="ja-JP"/>
      </w:rPr>
    </w:pPr>
    <w:r w:rsidRPr="007E3155">
      <w:rPr>
        <w:rFonts w:ascii="Arial" w:eastAsia="MS Mincho" w:hAnsi="Arial" w:cs="Arial"/>
        <w:sz w:val="24"/>
        <w:szCs w:val="24"/>
        <w:lang w:eastAsia="ja-JP"/>
      </w:rPr>
      <w:t>Blind Citizens Australia</w:t>
    </w:r>
    <w:r w:rsidRPr="007E3155">
      <w:rPr>
        <w:rFonts w:ascii="Arial" w:eastAsia="MS Mincho" w:hAnsi="Arial" w:cs="Arial"/>
        <w:i/>
        <w:iCs/>
        <w:sz w:val="24"/>
        <w:szCs w:val="24"/>
        <w:shd w:val="clear" w:color="auto" w:fill="FFFFFF"/>
        <w:lang w:eastAsia="ja-JP"/>
      </w:rPr>
      <w:t xml:space="preserve"> | </w:t>
    </w:r>
    <w:r w:rsidRPr="007E3155">
      <w:rPr>
        <w:rFonts w:ascii="Arial" w:eastAsia="MS Mincho" w:hAnsi="Arial" w:cs="Arial"/>
        <w:sz w:val="24"/>
        <w:szCs w:val="24"/>
        <w:lang w:eastAsia="ja-JP"/>
      </w:rPr>
      <w:t xml:space="preserve">Page </w:t>
    </w:r>
    <w:r w:rsidRPr="007E3155">
      <w:rPr>
        <w:rFonts w:ascii="Arial" w:eastAsia="MS Mincho" w:hAnsi="Arial" w:cs="Arial"/>
        <w:sz w:val="24"/>
        <w:szCs w:val="24"/>
        <w:lang w:eastAsia="ja-JP"/>
      </w:rPr>
      <w:fldChar w:fldCharType="begin"/>
    </w:r>
    <w:r w:rsidRPr="007E3155">
      <w:rPr>
        <w:rFonts w:ascii="Arial" w:eastAsia="MS Mincho" w:hAnsi="Arial" w:cs="Arial"/>
        <w:sz w:val="24"/>
        <w:szCs w:val="24"/>
        <w:lang w:eastAsia="ja-JP"/>
      </w:rPr>
      <w:instrText xml:space="preserve"> PAGE  \* Arabic  \* MERGEFORMAT </w:instrText>
    </w:r>
    <w:r w:rsidRPr="007E3155">
      <w:rPr>
        <w:rFonts w:ascii="Arial" w:eastAsia="MS Mincho" w:hAnsi="Arial" w:cs="Arial"/>
        <w:sz w:val="24"/>
        <w:szCs w:val="24"/>
        <w:lang w:eastAsia="ja-JP"/>
      </w:rPr>
      <w:fldChar w:fldCharType="separate"/>
    </w:r>
    <w:r w:rsidRPr="007E3155">
      <w:rPr>
        <w:rFonts w:ascii="Arial" w:eastAsia="MS Mincho" w:hAnsi="Arial" w:cs="Arial"/>
        <w:color w:val="2F5496"/>
        <w:sz w:val="24"/>
        <w:szCs w:val="24"/>
        <w:lang w:eastAsia="ja-JP"/>
      </w:rPr>
      <w:t>17</w:t>
    </w:r>
    <w:r w:rsidRPr="007E3155">
      <w:rPr>
        <w:rFonts w:ascii="Arial" w:eastAsia="MS Mincho" w:hAnsi="Arial" w:cs="Arial"/>
        <w:sz w:val="24"/>
        <w:szCs w:val="24"/>
        <w:lang w:eastAsia="ja-JP"/>
      </w:rPr>
      <w:fldChar w:fldCharType="end"/>
    </w:r>
    <w:r w:rsidRPr="007E3155">
      <w:rPr>
        <w:rFonts w:ascii="Arial" w:eastAsia="MS Mincho" w:hAnsi="Arial" w:cs="Arial"/>
        <w:sz w:val="24"/>
        <w:szCs w:val="24"/>
        <w:lang w:eastAsia="ja-JP"/>
      </w:rPr>
      <w:t xml:space="preserve"> of </w:t>
    </w:r>
    <w:r w:rsidRPr="007E3155">
      <w:rPr>
        <w:rFonts w:ascii="Arial" w:eastAsia="MS Mincho" w:hAnsi="Arial" w:cs="Arial"/>
        <w:sz w:val="24"/>
        <w:szCs w:val="24"/>
        <w:lang w:eastAsia="ja-JP"/>
      </w:rPr>
      <w:fldChar w:fldCharType="begin"/>
    </w:r>
    <w:r w:rsidRPr="007E3155">
      <w:rPr>
        <w:rFonts w:ascii="Arial" w:eastAsia="MS Mincho" w:hAnsi="Arial" w:cs="Arial"/>
        <w:sz w:val="24"/>
        <w:szCs w:val="24"/>
        <w:lang w:eastAsia="ja-JP"/>
      </w:rPr>
      <w:instrText xml:space="preserve"> NUMPAGES  \* Arabic  \* MERGEFORMAT </w:instrText>
    </w:r>
    <w:r w:rsidRPr="007E3155">
      <w:rPr>
        <w:rFonts w:ascii="Arial" w:eastAsia="MS Mincho" w:hAnsi="Arial" w:cs="Arial"/>
        <w:sz w:val="24"/>
        <w:szCs w:val="24"/>
        <w:lang w:eastAsia="ja-JP"/>
      </w:rPr>
      <w:fldChar w:fldCharType="separate"/>
    </w:r>
    <w:r w:rsidRPr="007E3155">
      <w:rPr>
        <w:rFonts w:ascii="Arial" w:eastAsia="MS Mincho" w:hAnsi="Arial" w:cs="Arial"/>
        <w:color w:val="2F5496"/>
        <w:sz w:val="24"/>
        <w:szCs w:val="24"/>
        <w:lang w:eastAsia="ja-JP"/>
      </w:rPr>
      <w:t>20</w:t>
    </w:r>
    <w:r w:rsidRPr="007E3155">
      <w:rPr>
        <w:rFonts w:ascii="Arial" w:eastAsia="MS Mincho" w:hAnsi="Arial" w:cs="Arial"/>
        <w:sz w:val="24"/>
        <w:szCs w:val="24"/>
        <w:lang w:eastAsia="ja-JP"/>
      </w:rPr>
      <w:fldChar w:fldCharType="end"/>
    </w:r>
  </w:p>
  <w:p w14:paraId="11E82831" w14:textId="7A34A69A" w:rsidR="007E3155" w:rsidRDefault="007E3155">
    <w:pPr>
      <w:pStyle w:val="Footer"/>
    </w:pPr>
  </w:p>
  <w:p w14:paraId="7C6146A9" w14:textId="77777777" w:rsidR="007E3155" w:rsidRDefault="007E3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CF768" w14:textId="77777777" w:rsidR="00C4050E" w:rsidRDefault="00C4050E" w:rsidP="007E3155">
      <w:pPr>
        <w:spacing w:after="0" w:line="240" w:lineRule="auto"/>
      </w:pPr>
      <w:r>
        <w:separator/>
      </w:r>
    </w:p>
  </w:footnote>
  <w:footnote w:type="continuationSeparator" w:id="0">
    <w:p w14:paraId="3B4AAE5C" w14:textId="77777777" w:rsidR="00C4050E" w:rsidRDefault="00C4050E" w:rsidP="007E3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532F"/>
    <w:multiLevelType w:val="hybridMultilevel"/>
    <w:tmpl w:val="41944D92"/>
    <w:lvl w:ilvl="0" w:tplc="39B09FE6">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7A2999"/>
    <w:multiLevelType w:val="hybridMultilevel"/>
    <w:tmpl w:val="DE8C2100"/>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241F4B"/>
    <w:multiLevelType w:val="hybridMultilevel"/>
    <w:tmpl w:val="7D72F9D0"/>
    <w:lvl w:ilvl="0" w:tplc="679418F2">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4F7E94"/>
    <w:multiLevelType w:val="hybridMultilevel"/>
    <w:tmpl w:val="93640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EE11B8"/>
    <w:multiLevelType w:val="hybridMultilevel"/>
    <w:tmpl w:val="104A69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FE38BB"/>
    <w:multiLevelType w:val="hybridMultilevel"/>
    <w:tmpl w:val="20969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58A34C3"/>
    <w:multiLevelType w:val="hybridMultilevel"/>
    <w:tmpl w:val="AECE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3C7861"/>
    <w:multiLevelType w:val="hybridMultilevel"/>
    <w:tmpl w:val="019C1070"/>
    <w:lvl w:ilvl="0" w:tplc="09A692C4">
      <w:start w:val="3"/>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FF6DAC"/>
    <w:multiLevelType w:val="hybridMultilevel"/>
    <w:tmpl w:val="97D8A896"/>
    <w:lvl w:ilvl="0" w:tplc="44B2C480">
      <w:start w:val="5"/>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B568B2"/>
    <w:multiLevelType w:val="hybridMultilevel"/>
    <w:tmpl w:val="6B424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FDC7B61"/>
    <w:multiLevelType w:val="hybridMultilevel"/>
    <w:tmpl w:val="1106862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14418B"/>
    <w:multiLevelType w:val="hybridMultilevel"/>
    <w:tmpl w:val="3FE21F7C"/>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9A4D08"/>
    <w:multiLevelType w:val="hybridMultilevel"/>
    <w:tmpl w:val="F752B21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7074B3"/>
    <w:multiLevelType w:val="hybridMultilevel"/>
    <w:tmpl w:val="661EF6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741B72C6"/>
    <w:multiLevelType w:val="hybridMultilevel"/>
    <w:tmpl w:val="EBB04EC0"/>
    <w:lvl w:ilvl="0" w:tplc="8682C608">
      <w:start w:val="14"/>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C531A8"/>
    <w:multiLevelType w:val="hybridMultilevel"/>
    <w:tmpl w:val="E42ABD1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6815348">
    <w:abstractNumId w:val="9"/>
  </w:num>
  <w:num w:numId="2" w16cid:durableId="1459298370">
    <w:abstractNumId w:val="14"/>
  </w:num>
  <w:num w:numId="3" w16cid:durableId="928195439">
    <w:abstractNumId w:val="4"/>
  </w:num>
  <w:num w:numId="4" w16cid:durableId="1850021150">
    <w:abstractNumId w:val="7"/>
  </w:num>
  <w:num w:numId="5" w16cid:durableId="2132820128">
    <w:abstractNumId w:val="5"/>
  </w:num>
  <w:num w:numId="6" w16cid:durableId="1183395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9575261">
    <w:abstractNumId w:val="0"/>
  </w:num>
  <w:num w:numId="8" w16cid:durableId="1409228792">
    <w:abstractNumId w:val="11"/>
  </w:num>
  <w:num w:numId="9" w16cid:durableId="267736337">
    <w:abstractNumId w:val="6"/>
  </w:num>
  <w:num w:numId="10" w16cid:durableId="1294212958">
    <w:abstractNumId w:val="8"/>
  </w:num>
  <w:num w:numId="11" w16cid:durableId="633145774">
    <w:abstractNumId w:val="10"/>
  </w:num>
  <w:num w:numId="12" w16cid:durableId="1949851911">
    <w:abstractNumId w:val="3"/>
  </w:num>
  <w:num w:numId="13" w16cid:durableId="29503712">
    <w:abstractNumId w:val="2"/>
  </w:num>
  <w:num w:numId="14" w16cid:durableId="1610552724">
    <w:abstractNumId w:val="16"/>
  </w:num>
  <w:num w:numId="15" w16cid:durableId="924998298">
    <w:abstractNumId w:val="7"/>
  </w:num>
  <w:num w:numId="16" w16cid:durableId="1090588833">
    <w:abstractNumId w:val="13"/>
  </w:num>
  <w:num w:numId="17" w16cid:durableId="1430390817">
    <w:abstractNumId w:val="1"/>
  </w:num>
  <w:num w:numId="18" w16cid:durableId="14513887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6535927">
    <w:abstractNumId w:val="12"/>
  </w:num>
  <w:num w:numId="20" w16cid:durableId="11102484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4A"/>
    <w:rsid w:val="00000CA5"/>
    <w:rsid w:val="00002533"/>
    <w:rsid w:val="00003FE3"/>
    <w:rsid w:val="00006431"/>
    <w:rsid w:val="000075A5"/>
    <w:rsid w:val="00007D74"/>
    <w:rsid w:val="00012417"/>
    <w:rsid w:val="00012A30"/>
    <w:rsid w:val="00012ADE"/>
    <w:rsid w:val="00014BFE"/>
    <w:rsid w:val="00014CAC"/>
    <w:rsid w:val="00016609"/>
    <w:rsid w:val="000200D5"/>
    <w:rsid w:val="00021156"/>
    <w:rsid w:val="000211DD"/>
    <w:rsid w:val="00021F2D"/>
    <w:rsid w:val="00023D81"/>
    <w:rsid w:val="0002400F"/>
    <w:rsid w:val="000242C6"/>
    <w:rsid w:val="00024EBD"/>
    <w:rsid w:val="00030185"/>
    <w:rsid w:val="00030B0A"/>
    <w:rsid w:val="000316B2"/>
    <w:rsid w:val="000322F9"/>
    <w:rsid w:val="00034630"/>
    <w:rsid w:val="000346B9"/>
    <w:rsid w:val="0003480D"/>
    <w:rsid w:val="00035315"/>
    <w:rsid w:val="00040DE8"/>
    <w:rsid w:val="000426FD"/>
    <w:rsid w:val="00043079"/>
    <w:rsid w:val="000455A0"/>
    <w:rsid w:val="00046196"/>
    <w:rsid w:val="000462CF"/>
    <w:rsid w:val="00047007"/>
    <w:rsid w:val="0004777F"/>
    <w:rsid w:val="00047FD5"/>
    <w:rsid w:val="000511C7"/>
    <w:rsid w:val="0005196D"/>
    <w:rsid w:val="00051E24"/>
    <w:rsid w:val="00052AB1"/>
    <w:rsid w:val="0005301F"/>
    <w:rsid w:val="000536EE"/>
    <w:rsid w:val="00054BF0"/>
    <w:rsid w:val="00054C3E"/>
    <w:rsid w:val="000604B0"/>
    <w:rsid w:val="000609D7"/>
    <w:rsid w:val="0006152C"/>
    <w:rsid w:val="00061B28"/>
    <w:rsid w:val="00066AA2"/>
    <w:rsid w:val="000671E3"/>
    <w:rsid w:val="0006729D"/>
    <w:rsid w:val="000673C6"/>
    <w:rsid w:val="000711C8"/>
    <w:rsid w:val="00076C02"/>
    <w:rsid w:val="00076E2F"/>
    <w:rsid w:val="000803D5"/>
    <w:rsid w:val="00081A1A"/>
    <w:rsid w:val="000827CD"/>
    <w:rsid w:val="00082B77"/>
    <w:rsid w:val="00085E31"/>
    <w:rsid w:val="00090385"/>
    <w:rsid w:val="000906AD"/>
    <w:rsid w:val="00090D30"/>
    <w:rsid w:val="00091066"/>
    <w:rsid w:val="00091D7D"/>
    <w:rsid w:val="00092096"/>
    <w:rsid w:val="00093246"/>
    <w:rsid w:val="0009328C"/>
    <w:rsid w:val="00093447"/>
    <w:rsid w:val="00094341"/>
    <w:rsid w:val="00095C94"/>
    <w:rsid w:val="00095F54"/>
    <w:rsid w:val="000A10E6"/>
    <w:rsid w:val="000A179A"/>
    <w:rsid w:val="000A18B5"/>
    <w:rsid w:val="000A2BAB"/>
    <w:rsid w:val="000A4486"/>
    <w:rsid w:val="000A4D4E"/>
    <w:rsid w:val="000A6421"/>
    <w:rsid w:val="000A74DA"/>
    <w:rsid w:val="000A7B9E"/>
    <w:rsid w:val="000B009E"/>
    <w:rsid w:val="000B0C66"/>
    <w:rsid w:val="000B1604"/>
    <w:rsid w:val="000B238B"/>
    <w:rsid w:val="000B356D"/>
    <w:rsid w:val="000B3B35"/>
    <w:rsid w:val="000B56D6"/>
    <w:rsid w:val="000B5BB0"/>
    <w:rsid w:val="000B5E9F"/>
    <w:rsid w:val="000B70C2"/>
    <w:rsid w:val="000B77DF"/>
    <w:rsid w:val="000B7C2E"/>
    <w:rsid w:val="000B7D83"/>
    <w:rsid w:val="000C0470"/>
    <w:rsid w:val="000C14C0"/>
    <w:rsid w:val="000C30AE"/>
    <w:rsid w:val="000C3C19"/>
    <w:rsid w:val="000C3C42"/>
    <w:rsid w:val="000C5451"/>
    <w:rsid w:val="000C5745"/>
    <w:rsid w:val="000C6505"/>
    <w:rsid w:val="000C689E"/>
    <w:rsid w:val="000C6940"/>
    <w:rsid w:val="000C6F49"/>
    <w:rsid w:val="000C72BD"/>
    <w:rsid w:val="000C7AA2"/>
    <w:rsid w:val="000D1020"/>
    <w:rsid w:val="000D2322"/>
    <w:rsid w:val="000D2CCA"/>
    <w:rsid w:val="000E0500"/>
    <w:rsid w:val="000E17C8"/>
    <w:rsid w:val="000E2886"/>
    <w:rsid w:val="000E2ECE"/>
    <w:rsid w:val="000E4232"/>
    <w:rsid w:val="000F10B5"/>
    <w:rsid w:val="000F193B"/>
    <w:rsid w:val="000F2A71"/>
    <w:rsid w:val="000F3B4E"/>
    <w:rsid w:val="000F4CA0"/>
    <w:rsid w:val="000F5A60"/>
    <w:rsid w:val="000F5DBA"/>
    <w:rsid w:val="000F76CC"/>
    <w:rsid w:val="00100E28"/>
    <w:rsid w:val="001013D1"/>
    <w:rsid w:val="0010252A"/>
    <w:rsid w:val="00102558"/>
    <w:rsid w:val="00102A26"/>
    <w:rsid w:val="00102B06"/>
    <w:rsid w:val="00102B83"/>
    <w:rsid w:val="00102F77"/>
    <w:rsid w:val="00103FF6"/>
    <w:rsid w:val="00107215"/>
    <w:rsid w:val="00107F99"/>
    <w:rsid w:val="00110E39"/>
    <w:rsid w:val="00111047"/>
    <w:rsid w:val="00112532"/>
    <w:rsid w:val="001133DE"/>
    <w:rsid w:val="001140BC"/>
    <w:rsid w:val="00120340"/>
    <w:rsid w:val="00121BC4"/>
    <w:rsid w:val="00122956"/>
    <w:rsid w:val="001232B2"/>
    <w:rsid w:val="001233E4"/>
    <w:rsid w:val="001238EE"/>
    <w:rsid w:val="00123CF0"/>
    <w:rsid w:val="00124D86"/>
    <w:rsid w:val="00125466"/>
    <w:rsid w:val="00127CD3"/>
    <w:rsid w:val="00127F84"/>
    <w:rsid w:val="001341C4"/>
    <w:rsid w:val="001343C6"/>
    <w:rsid w:val="00134D59"/>
    <w:rsid w:val="00135F70"/>
    <w:rsid w:val="0013651D"/>
    <w:rsid w:val="001372DA"/>
    <w:rsid w:val="00137DED"/>
    <w:rsid w:val="001415C9"/>
    <w:rsid w:val="001429B8"/>
    <w:rsid w:val="001451DF"/>
    <w:rsid w:val="0014555B"/>
    <w:rsid w:val="00145C9C"/>
    <w:rsid w:val="001478BE"/>
    <w:rsid w:val="00147A8F"/>
    <w:rsid w:val="001510ED"/>
    <w:rsid w:val="00151749"/>
    <w:rsid w:val="001517D8"/>
    <w:rsid w:val="00151F6A"/>
    <w:rsid w:val="00153204"/>
    <w:rsid w:val="001538D6"/>
    <w:rsid w:val="00154011"/>
    <w:rsid w:val="00155C8F"/>
    <w:rsid w:val="00156DCF"/>
    <w:rsid w:val="001602A9"/>
    <w:rsid w:val="00161625"/>
    <w:rsid w:val="00162619"/>
    <w:rsid w:val="00162ED5"/>
    <w:rsid w:val="00163089"/>
    <w:rsid w:val="00164D49"/>
    <w:rsid w:val="00165A59"/>
    <w:rsid w:val="00165D4D"/>
    <w:rsid w:val="001665B0"/>
    <w:rsid w:val="001673FC"/>
    <w:rsid w:val="00171B33"/>
    <w:rsid w:val="00173832"/>
    <w:rsid w:val="0017484C"/>
    <w:rsid w:val="00174F2C"/>
    <w:rsid w:val="0017543C"/>
    <w:rsid w:val="00175769"/>
    <w:rsid w:val="00175966"/>
    <w:rsid w:val="0017704F"/>
    <w:rsid w:val="001821EB"/>
    <w:rsid w:val="001823BC"/>
    <w:rsid w:val="00183745"/>
    <w:rsid w:val="0018433D"/>
    <w:rsid w:val="0018451E"/>
    <w:rsid w:val="00185304"/>
    <w:rsid w:val="0018571C"/>
    <w:rsid w:val="001861F7"/>
    <w:rsid w:val="0018759D"/>
    <w:rsid w:val="00187DD4"/>
    <w:rsid w:val="001908F0"/>
    <w:rsid w:val="00191074"/>
    <w:rsid w:val="001924AF"/>
    <w:rsid w:val="00193B19"/>
    <w:rsid w:val="001942DC"/>
    <w:rsid w:val="00194FE7"/>
    <w:rsid w:val="001955B0"/>
    <w:rsid w:val="00196D63"/>
    <w:rsid w:val="00197003"/>
    <w:rsid w:val="001977D2"/>
    <w:rsid w:val="001A05E6"/>
    <w:rsid w:val="001A0E68"/>
    <w:rsid w:val="001A1AAE"/>
    <w:rsid w:val="001A3B37"/>
    <w:rsid w:val="001A55FA"/>
    <w:rsid w:val="001A5BBA"/>
    <w:rsid w:val="001A60BA"/>
    <w:rsid w:val="001A6BD3"/>
    <w:rsid w:val="001A7FAF"/>
    <w:rsid w:val="001B010D"/>
    <w:rsid w:val="001B08B1"/>
    <w:rsid w:val="001B2DB6"/>
    <w:rsid w:val="001B2DD6"/>
    <w:rsid w:val="001B3505"/>
    <w:rsid w:val="001B4056"/>
    <w:rsid w:val="001B4582"/>
    <w:rsid w:val="001B4E7E"/>
    <w:rsid w:val="001B5C5A"/>
    <w:rsid w:val="001C0212"/>
    <w:rsid w:val="001C1CDD"/>
    <w:rsid w:val="001C23FC"/>
    <w:rsid w:val="001C2FEA"/>
    <w:rsid w:val="001C3A53"/>
    <w:rsid w:val="001D0F45"/>
    <w:rsid w:val="001D0FDC"/>
    <w:rsid w:val="001D1531"/>
    <w:rsid w:val="001D1F63"/>
    <w:rsid w:val="001D2274"/>
    <w:rsid w:val="001D29DF"/>
    <w:rsid w:val="001D3110"/>
    <w:rsid w:val="001D3C0F"/>
    <w:rsid w:val="001D3F00"/>
    <w:rsid w:val="001D4A43"/>
    <w:rsid w:val="001D562C"/>
    <w:rsid w:val="001D6EA6"/>
    <w:rsid w:val="001D7403"/>
    <w:rsid w:val="001E0D03"/>
    <w:rsid w:val="001E162B"/>
    <w:rsid w:val="001E24F6"/>
    <w:rsid w:val="001E26BE"/>
    <w:rsid w:val="001E3CD6"/>
    <w:rsid w:val="001E478D"/>
    <w:rsid w:val="001E4BB1"/>
    <w:rsid w:val="001E53B6"/>
    <w:rsid w:val="001E7661"/>
    <w:rsid w:val="001E7E86"/>
    <w:rsid w:val="001F075B"/>
    <w:rsid w:val="001F1375"/>
    <w:rsid w:val="001F27E8"/>
    <w:rsid w:val="001F3FE6"/>
    <w:rsid w:val="001F5383"/>
    <w:rsid w:val="001F5507"/>
    <w:rsid w:val="001F5835"/>
    <w:rsid w:val="00201919"/>
    <w:rsid w:val="002030A7"/>
    <w:rsid w:val="002035DA"/>
    <w:rsid w:val="00204131"/>
    <w:rsid w:val="0020509C"/>
    <w:rsid w:val="00205D69"/>
    <w:rsid w:val="0020682B"/>
    <w:rsid w:val="00206BEC"/>
    <w:rsid w:val="00206FCF"/>
    <w:rsid w:val="00211B05"/>
    <w:rsid w:val="00212CC7"/>
    <w:rsid w:val="0021433B"/>
    <w:rsid w:val="002168DE"/>
    <w:rsid w:val="002177C3"/>
    <w:rsid w:val="002210F6"/>
    <w:rsid w:val="00221C90"/>
    <w:rsid w:val="00221CF2"/>
    <w:rsid w:val="00221D81"/>
    <w:rsid w:val="00223211"/>
    <w:rsid w:val="00224330"/>
    <w:rsid w:val="00226D4B"/>
    <w:rsid w:val="00227710"/>
    <w:rsid w:val="00230FC5"/>
    <w:rsid w:val="0023108F"/>
    <w:rsid w:val="00231D78"/>
    <w:rsid w:val="00231FFE"/>
    <w:rsid w:val="00232701"/>
    <w:rsid w:val="0023359B"/>
    <w:rsid w:val="00233DC9"/>
    <w:rsid w:val="00234CA1"/>
    <w:rsid w:val="002356CC"/>
    <w:rsid w:val="00235981"/>
    <w:rsid w:val="00236C49"/>
    <w:rsid w:val="0023702F"/>
    <w:rsid w:val="00240B94"/>
    <w:rsid w:val="00242788"/>
    <w:rsid w:val="002429C1"/>
    <w:rsid w:val="00243395"/>
    <w:rsid w:val="002444D3"/>
    <w:rsid w:val="00245659"/>
    <w:rsid w:val="0024649C"/>
    <w:rsid w:val="00247DA7"/>
    <w:rsid w:val="00250DC7"/>
    <w:rsid w:val="002520AC"/>
    <w:rsid w:val="00253250"/>
    <w:rsid w:val="0025487A"/>
    <w:rsid w:val="002549E3"/>
    <w:rsid w:val="00255030"/>
    <w:rsid w:val="002555D6"/>
    <w:rsid w:val="00256D32"/>
    <w:rsid w:val="00260379"/>
    <w:rsid w:val="002606DE"/>
    <w:rsid w:val="00260E44"/>
    <w:rsid w:val="0026139B"/>
    <w:rsid w:val="00262738"/>
    <w:rsid w:val="00263355"/>
    <w:rsid w:val="0026341A"/>
    <w:rsid w:val="002637DA"/>
    <w:rsid w:val="002644CB"/>
    <w:rsid w:val="00265EAE"/>
    <w:rsid w:val="002675B8"/>
    <w:rsid w:val="002704B1"/>
    <w:rsid w:val="00272189"/>
    <w:rsid w:val="00273021"/>
    <w:rsid w:val="002730BA"/>
    <w:rsid w:val="00274CC8"/>
    <w:rsid w:val="00276FD6"/>
    <w:rsid w:val="00277C62"/>
    <w:rsid w:val="00280F7C"/>
    <w:rsid w:val="00283053"/>
    <w:rsid w:val="002832EE"/>
    <w:rsid w:val="00283538"/>
    <w:rsid w:val="002835B5"/>
    <w:rsid w:val="00284B5D"/>
    <w:rsid w:val="00286368"/>
    <w:rsid w:val="002930D6"/>
    <w:rsid w:val="00295873"/>
    <w:rsid w:val="00297B6F"/>
    <w:rsid w:val="00297E24"/>
    <w:rsid w:val="002A01E7"/>
    <w:rsid w:val="002A0836"/>
    <w:rsid w:val="002A112B"/>
    <w:rsid w:val="002A2575"/>
    <w:rsid w:val="002A2B9C"/>
    <w:rsid w:val="002A3BA9"/>
    <w:rsid w:val="002A529A"/>
    <w:rsid w:val="002A5360"/>
    <w:rsid w:val="002A5A85"/>
    <w:rsid w:val="002A6248"/>
    <w:rsid w:val="002A67B2"/>
    <w:rsid w:val="002B046A"/>
    <w:rsid w:val="002B05E7"/>
    <w:rsid w:val="002B0C9E"/>
    <w:rsid w:val="002B173A"/>
    <w:rsid w:val="002B2D4D"/>
    <w:rsid w:val="002B3249"/>
    <w:rsid w:val="002B637A"/>
    <w:rsid w:val="002C29A6"/>
    <w:rsid w:val="002C33A4"/>
    <w:rsid w:val="002C3CE8"/>
    <w:rsid w:val="002C44F6"/>
    <w:rsid w:val="002C495F"/>
    <w:rsid w:val="002C77B6"/>
    <w:rsid w:val="002C7E59"/>
    <w:rsid w:val="002D1B82"/>
    <w:rsid w:val="002D2188"/>
    <w:rsid w:val="002D2FE2"/>
    <w:rsid w:val="002D4566"/>
    <w:rsid w:val="002E05C4"/>
    <w:rsid w:val="002E05D2"/>
    <w:rsid w:val="002E0604"/>
    <w:rsid w:val="002E0AFF"/>
    <w:rsid w:val="002E0DFA"/>
    <w:rsid w:val="002E0F6B"/>
    <w:rsid w:val="002E14B8"/>
    <w:rsid w:val="002E1AEB"/>
    <w:rsid w:val="002E1D34"/>
    <w:rsid w:val="002E408B"/>
    <w:rsid w:val="002E4236"/>
    <w:rsid w:val="002E450A"/>
    <w:rsid w:val="002E4E1D"/>
    <w:rsid w:val="002E5FF8"/>
    <w:rsid w:val="002F0EA4"/>
    <w:rsid w:val="002F19BB"/>
    <w:rsid w:val="002F428C"/>
    <w:rsid w:val="002F4475"/>
    <w:rsid w:val="002F66DD"/>
    <w:rsid w:val="002F693F"/>
    <w:rsid w:val="002F6E3A"/>
    <w:rsid w:val="002F722F"/>
    <w:rsid w:val="00302455"/>
    <w:rsid w:val="0030251B"/>
    <w:rsid w:val="003036D9"/>
    <w:rsid w:val="003046DC"/>
    <w:rsid w:val="0030474C"/>
    <w:rsid w:val="0030565C"/>
    <w:rsid w:val="00306303"/>
    <w:rsid w:val="00310920"/>
    <w:rsid w:val="0031190D"/>
    <w:rsid w:val="003125B2"/>
    <w:rsid w:val="003130EE"/>
    <w:rsid w:val="00313CF9"/>
    <w:rsid w:val="00314795"/>
    <w:rsid w:val="00314DFF"/>
    <w:rsid w:val="003150C2"/>
    <w:rsid w:val="00315D99"/>
    <w:rsid w:val="00321960"/>
    <w:rsid w:val="00321F12"/>
    <w:rsid w:val="00324466"/>
    <w:rsid w:val="00325054"/>
    <w:rsid w:val="003301F0"/>
    <w:rsid w:val="00331182"/>
    <w:rsid w:val="003321EE"/>
    <w:rsid w:val="003337F5"/>
    <w:rsid w:val="00336964"/>
    <w:rsid w:val="00336AC8"/>
    <w:rsid w:val="003376F2"/>
    <w:rsid w:val="00337A12"/>
    <w:rsid w:val="0034028B"/>
    <w:rsid w:val="003403F7"/>
    <w:rsid w:val="00340600"/>
    <w:rsid w:val="00342E64"/>
    <w:rsid w:val="00342E67"/>
    <w:rsid w:val="0034380B"/>
    <w:rsid w:val="00344991"/>
    <w:rsid w:val="003450BA"/>
    <w:rsid w:val="0034564B"/>
    <w:rsid w:val="003467E3"/>
    <w:rsid w:val="003472E6"/>
    <w:rsid w:val="003477B1"/>
    <w:rsid w:val="00350953"/>
    <w:rsid w:val="003512FE"/>
    <w:rsid w:val="00351628"/>
    <w:rsid w:val="00353035"/>
    <w:rsid w:val="0035396C"/>
    <w:rsid w:val="00355EDA"/>
    <w:rsid w:val="00356180"/>
    <w:rsid w:val="003561B4"/>
    <w:rsid w:val="00356634"/>
    <w:rsid w:val="00356F17"/>
    <w:rsid w:val="00360695"/>
    <w:rsid w:val="00361C76"/>
    <w:rsid w:val="00361C87"/>
    <w:rsid w:val="00362F50"/>
    <w:rsid w:val="00363C3A"/>
    <w:rsid w:val="003652CE"/>
    <w:rsid w:val="00365862"/>
    <w:rsid w:val="0036612B"/>
    <w:rsid w:val="003665B4"/>
    <w:rsid w:val="00366A57"/>
    <w:rsid w:val="003670BE"/>
    <w:rsid w:val="0037055F"/>
    <w:rsid w:val="00370663"/>
    <w:rsid w:val="0037145B"/>
    <w:rsid w:val="00373051"/>
    <w:rsid w:val="00373798"/>
    <w:rsid w:val="00373A17"/>
    <w:rsid w:val="00373A6B"/>
    <w:rsid w:val="00373C97"/>
    <w:rsid w:val="00373F93"/>
    <w:rsid w:val="003741EA"/>
    <w:rsid w:val="003745D3"/>
    <w:rsid w:val="003758EE"/>
    <w:rsid w:val="00375A95"/>
    <w:rsid w:val="003767DB"/>
    <w:rsid w:val="00376D0D"/>
    <w:rsid w:val="00377495"/>
    <w:rsid w:val="003775E1"/>
    <w:rsid w:val="00377694"/>
    <w:rsid w:val="003776EE"/>
    <w:rsid w:val="00377FA5"/>
    <w:rsid w:val="00380810"/>
    <w:rsid w:val="00380C15"/>
    <w:rsid w:val="0038273A"/>
    <w:rsid w:val="00382CEA"/>
    <w:rsid w:val="0038437C"/>
    <w:rsid w:val="0038467B"/>
    <w:rsid w:val="003851AF"/>
    <w:rsid w:val="00391708"/>
    <w:rsid w:val="00394720"/>
    <w:rsid w:val="003950AD"/>
    <w:rsid w:val="003957C6"/>
    <w:rsid w:val="003957D4"/>
    <w:rsid w:val="003957FC"/>
    <w:rsid w:val="00395F70"/>
    <w:rsid w:val="003A0AA7"/>
    <w:rsid w:val="003A1491"/>
    <w:rsid w:val="003A25C1"/>
    <w:rsid w:val="003A2EC2"/>
    <w:rsid w:val="003A4E42"/>
    <w:rsid w:val="003A59D8"/>
    <w:rsid w:val="003A7EF6"/>
    <w:rsid w:val="003B150F"/>
    <w:rsid w:val="003B4672"/>
    <w:rsid w:val="003B5993"/>
    <w:rsid w:val="003B731C"/>
    <w:rsid w:val="003B7766"/>
    <w:rsid w:val="003C0266"/>
    <w:rsid w:val="003C07B9"/>
    <w:rsid w:val="003C296D"/>
    <w:rsid w:val="003C34F7"/>
    <w:rsid w:val="003C3C02"/>
    <w:rsid w:val="003C4F4F"/>
    <w:rsid w:val="003C5565"/>
    <w:rsid w:val="003C6052"/>
    <w:rsid w:val="003C732B"/>
    <w:rsid w:val="003D3815"/>
    <w:rsid w:val="003D4333"/>
    <w:rsid w:val="003D5816"/>
    <w:rsid w:val="003D6E7D"/>
    <w:rsid w:val="003E02C0"/>
    <w:rsid w:val="003E0434"/>
    <w:rsid w:val="003E0A13"/>
    <w:rsid w:val="003E1259"/>
    <w:rsid w:val="003E1382"/>
    <w:rsid w:val="003E27DE"/>
    <w:rsid w:val="003E29F6"/>
    <w:rsid w:val="003E2F1B"/>
    <w:rsid w:val="003E37F8"/>
    <w:rsid w:val="003E3AC6"/>
    <w:rsid w:val="003E4047"/>
    <w:rsid w:val="003E5259"/>
    <w:rsid w:val="003E6771"/>
    <w:rsid w:val="003E6C31"/>
    <w:rsid w:val="003E7DE2"/>
    <w:rsid w:val="003F0073"/>
    <w:rsid w:val="003F00C8"/>
    <w:rsid w:val="003F16FF"/>
    <w:rsid w:val="003F173A"/>
    <w:rsid w:val="003F3AF2"/>
    <w:rsid w:val="003F4596"/>
    <w:rsid w:val="003F6314"/>
    <w:rsid w:val="003F72D8"/>
    <w:rsid w:val="003F7D94"/>
    <w:rsid w:val="003F7DAB"/>
    <w:rsid w:val="004011D5"/>
    <w:rsid w:val="00402C9C"/>
    <w:rsid w:val="00403CA2"/>
    <w:rsid w:val="00405309"/>
    <w:rsid w:val="00405B3A"/>
    <w:rsid w:val="00406FEC"/>
    <w:rsid w:val="00407B2B"/>
    <w:rsid w:val="004103ED"/>
    <w:rsid w:val="00411738"/>
    <w:rsid w:val="00411B11"/>
    <w:rsid w:val="00412A84"/>
    <w:rsid w:val="00414798"/>
    <w:rsid w:val="00415268"/>
    <w:rsid w:val="00415DAB"/>
    <w:rsid w:val="004174D8"/>
    <w:rsid w:val="004207C3"/>
    <w:rsid w:val="0042300A"/>
    <w:rsid w:val="00423F01"/>
    <w:rsid w:val="00425CF9"/>
    <w:rsid w:val="004277F3"/>
    <w:rsid w:val="00430BBC"/>
    <w:rsid w:val="004321A7"/>
    <w:rsid w:val="00432798"/>
    <w:rsid w:val="00432A1E"/>
    <w:rsid w:val="004334D0"/>
    <w:rsid w:val="00434561"/>
    <w:rsid w:val="00434630"/>
    <w:rsid w:val="004352DD"/>
    <w:rsid w:val="00437E66"/>
    <w:rsid w:val="00440350"/>
    <w:rsid w:val="00440427"/>
    <w:rsid w:val="004422E6"/>
    <w:rsid w:val="00443473"/>
    <w:rsid w:val="00443C80"/>
    <w:rsid w:val="00444125"/>
    <w:rsid w:val="004444C5"/>
    <w:rsid w:val="00444AF0"/>
    <w:rsid w:val="0044583C"/>
    <w:rsid w:val="0044678D"/>
    <w:rsid w:val="004507C3"/>
    <w:rsid w:val="00452A88"/>
    <w:rsid w:val="00452E29"/>
    <w:rsid w:val="00453570"/>
    <w:rsid w:val="0045377A"/>
    <w:rsid w:val="004541FE"/>
    <w:rsid w:val="00454DC2"/>
    <w:rsid w:val="004557BA"/>
    <w:rsid w:val="00456202"/>
    <w:rsid w:val="00456EAF"/>
    <w:rsid w:val="0045724E"/>
    <w:rsid w:val="00461D28"/>
    <w:rsid w:val="00465019"/>
    <w:rsid w:val="00465C5E"/>
    <w:rsid w:val="0047293D"/>
    <w:rsid w:val="004737C3"/>
    <w:rsid w:val="00473BD9"/>
    <w:rsid w:val="00475513"/>
    <w:rsid w:val="0048025B"/>
    <w:rsid w:val="00481F5A"/>
    <w:rsid w:val="00482E10"/>
    <w:rsid w:val="00483FF5"/>
    <w:rsid w:val="0048429D"/>
    <w:rsid w:val="0048460E"/>
    <w:rsid w:val="00486039"/>
    <w:rsid w:val="0048710D"/>
    <w:rsid w:val="0048728D"/>
    <w:rsid w:val="00490375"/>
    <w:rsid w:val="00491813"/>
    <w:rsid w:val="00491CDA"/>
    <w:rsid w:val="0049204A"/>
    <w:rsid w:val="0049247A"/>
    <w:rsid w:val="0049287F"/>
    <w:rsid w:val="00492BC9"/>
    <w:rsid w:val="004945D2"/>
    <w:rsid w:val="00495463"/>
    <w:rsid w:val="00495E15"/>
    <w:rsid w:val="0049623E"/>
    <w:rsid w:val="00496C50"/>
    <w:rsid w:val="004975AA"/>
    <w:rsid w:val="0049778D"/>
    <w:rsid w:val="00497906"/>
    <w:rsid w:val="00497C68"/>
    <w:rsid w:val="004A174A"/>
    <w:rsid w:val="004A2829"/>
    <w:rsid w:val="004A3375"/>
    <w:rsid w:val="004A3D06"/>
    <w:rsid w:val="004A3E77"/>
    <w:rsid w:val="004A7023"/>
    <w:rsid w:val="004B17B8"/>
    <w:rsid w:val="004B2D3D"/>
    <w:rsid w:val="004B466F"/>
    <w:rsid w:val="004C0937"/>
    <w:rsid w:val="004C2E3C"/>
    <w:rsid w:val="004C3C14"/>
    <w:rsid w:val="004C62D7"/>
    <w:rsid w:val="004C72D9"/>
    <w:rsid w:val="004D0453"/>
    <w:rsid w:val="004D0760"/>
    <w:rsid w:val="004D12ED"/>
    <w:rsid w:val="004D1511"/>
    <w:rsid w:val="004D1603"/>
    <w:rsid w:val="004D5952"/>
    <w:rsid w:val="004D774B"/>
    <w:rsid w:val="004D7DA5"/>
    <w:rsid w:val="004E0389"/>
    <w:rsid w:val="004E03C4"/>
    <w:rsid w:val="004E1759"/>
    <w:rsid w:val="004E215E"/>
    <w:rsid w:val="004E2AE1"/>
    <w:rsid w:val="004E3507"/>
    <w:rsid w:val="004E3821"/>
    <w:rsid w:val="004E3FA0"/>
    <w:rsid w:val="004E47F4"/>
    <w:rsid w:val="004E5881"/>
    <w:rsid w:val="004E6F55"/>
    <w:rsid w:val="004F10A9"/>
    <w:rsid w:val="004F17D8"/>
    <w:rsid w:val="004F4A05"/>
    <w:rsid w:val="004F5EE0"/>
    <w:rsid w:val="004F695F"/>
    <w:rsid w:val="004F73A4"/>
    <w:rsid w:val="004F7B96"/>
    <w:rsid w:val="00501C4F"/>
    <w:rsid w:val="0050280A"/>
    <w:rsid w:val="005039F8"/>
    <w:rsid w:val="00504893"/>
    <w:rsid w:val="005048D0"/>
    <w:rsid w:val="00510517"/>
    <w:rsid w:val="00512469"/>
    <w:rsid w:val="00515739"/>
    <w:rsid w:val="005160B4"/>
    <w:rsid w:val="0051620F"/>
    <w:rsid w:val="00516836"/>
    <w:rsid w:val="00516FBC"/>
    <w:rsid w:val="00517690"/>
    <w:rsid w:val="00521945"/>
    <w:rsid w:val="00523118"/>
    <w:rsid w:val="00525285"/>
    <w:rsid w:val="005265A9"/>
    <w:rsid w:val="00526B09"/>
    <w:rsid w:val="00527A4F"/>
    <w:rsid w:val="00530C46"/>
    <w:rsid w:val="005315C4"/>
    <w:rsid w:val="005325A1"/>
    <w:rsid w:val="005326E6"/>
    <w:rsid w:val="005333E7"/>
    <w:rsid w:val="00534003"/>
    <w:rsid w:val="00534AE8"/>
    <w:rsid w:val="00535BC4"/>
    <w:rsid w:val="00537451"/>
    <w:rsid w:val="00537831"/>
    <w:rsid w:val="00540A8E"/>
    <w:rsid w:val="00540CFD"/>
    <w:rsid w:val="00541407"/>
    <w:rsid w:val="00541894"/>
    <w:rsid w:val="005427F6"/>
    <w:rsid w:val="00543828"/>
    <w:rsid w:val="005448E0"/>
    <w:rsid w:val="00544B7A"/>
    <w:rsid w:val="00545630"/>
    <w:rsid w:val="005502B9"/>
    <w:rsid w:val="00550E8F"/>
    <w:rsid w:val="0055225D"/>
    <w:rsid w:val="0055242B"/>
    <w:rsid w:val="00553488"/>
    <w:rsid w:val="00555A83"/>
    <w:rsid w:val="0055658D"/>
    <w:rsid w:val="00557087"/>
    <w:rsid w:val="00561D9A"/>
    <w:rsid w:val="00561EE8"/>
    <w:rsid w:val="00562357"/>
    <w:rsid w:val="00563527"/>
    <w:rsid w:val="00563726"/>
    <w:rsid w:val="00563FE3"/>
    <w:rsid w:val="005651CA"/>
    <w:rsid w:val="00565619"/>
    <w:rsid w:val="00565FAB"/>
    <w:rsid w:val="00567F21"/>
    <w:rsid w:val="00570B9E"/>
    <w:rsid w:val="00570C20"/>
    <w:rsid w:val="00570E95"/>
    <w:rsid w:val="005716F8"/>
    <w:rsid w:val="00571A5A"/>
    <w:rsid w:val="005727FD"/>
    <w:rsid w:val="0057412F"/>
    <w:rsid w:val="00577101"/>
    <w:rsid w:val="005777C7"/>
    <w:rsid w:val="0057793B"/>
    <w:rsid w:val="005811D4"/>
    <w:rsid w:val="00581BD5"/>
    <w:rsid w:val="005823EB"/>
    <w:rsid w:val="00582429"/>
    <w:rsid w:val="00582B27"/>
    <w:rsid w:val="005862BD"/>
    <w:rsid w:val="0058708E"/>
    <w:rsid w:val="005909E7"/>
    <w:rsid w:val="00593040"/>
    <w:rsid w:val="00593545"/>
    <w:rsid w:val="005935B1"/>
    <w:rsid w:val="005938C2"/>
    <w:rsid w:val="00593A9C"/>
    <w:rsid w:val="0059459E"/>
    <w:rsid w:val="00594946"/>
    <w:rsid w:val="005953FA"/>
    <w:rsid w:val="00596127"/>
    <w:rsid w:val="00596403"/>
    <w:rsid w:val="005A0214"/>
    <w:rsid w:val="005A04AB"/>
    <w:rsid w:val="005A06A6"/>
    <w:rsid w:val="005A09A4"/>
    <w:rsid w:val="005A2010"/>
    <w:rsid w:val="005A21D8"/>
    <w:rsid w:val="005A2456"/>
    <w:rsid w:val="005A3BC0"/>
    <w:rsid w:val="005A4B98"/>
    <w:rsid w:val="005A4E05"/>
    <w:rsid w:val="005A51B8"/>
    <w:rsid w:val="005A528E"/>
    <w:rsid w:val="005B06DD"/>
    <w:rsid w:val="005B1161"/>
    <w:rsid w:val="005B141B"/>
    <w:rsid w:val="005B1D3C"/>
    <w:rsid w:val="005B1E45"/>
    <w:rsid w:val="005B233A"/>
    <w:rsid w:val="005B3EB4"/>
    <w:rsid w:val="005B3FB4"/>
    <w:rsid w:val="005B45B1"/>
    <w:rsid w:val="005B4871"/>
    <w:rsid w:val="005B4983"/>
    <w:rsid w:val="005B4B0B"/>
    <w:rsid w:val="005B61A7"/>
    <w:rsid w:val="005B630A"/>
    <w:rsid w:val="005B7D55"/>
    <w:rsid w:val="005C02B5"/>
    <w:rsid w:val="005C205D"/>
    <w:rsid w:val="005C27BE"/>
    <w:rsid w:val="005C2A69"/>
    <w:rsid w:val="005C2A77"/>
    <w:rsid w:val="005C3121"/>
    <w:rsid w:val="005C4BF0"/>
    <w:rsid w:val="005C5296"/>
    <w:rsid w:val="005C62E0"/>
    <w:rsid w:val="005C6586"/>
    <w:rsid w:val="005C77AD"/>
    <w:rsid w:val="005D3183"/>
    <w:rsid w:val="005D3510"/>
    <w:rsid w:val="005D3CD7"/>
    <w:rsid w:val="005D3FC6"/>
    <w:rsid w:val="005D4659"/>
    <w:rsid w:val="005D4ADD"/>
    <w:rsid w:val="005D4FC2"/>
    <w:rsid w:val="005D63AD"/>
    <w:rsid w:val="005D775D"/>
    <w:rsid w:val="005D7C6A"/>
    <w:rsid w:val="005E061D"/>
    <w:rsid w:val="005E39E2"/>
    <w:rsid w:val="005E6BFA"/>
    <w:rsid w:val="005E6FBF"/>
    <w:rsid w:val="005E79F7"/>
    <w:rsid w:val="005E7F13"/>
    <w:rsid w:val="005F0904"/>
    <w:rsid w:val="005F2A94"/>
    <w:rsid w:val="005F2E4A"/>
    <w:rsid w:val="005F325B"/>
    <w:rsid w:val="005F5F97"/>
    <w:rsid w:val="005F6630"/>
    <w:rsid w:val="005F721C"/>
    <w:rsid w:val="005F7390"/>
    <w:rsid w:val="006015AC"/>
    <w:rsid w:val="00601A22"/>
    <w:rsid w:val="00603D27"/>
    <w:rsid w:val="006040DD"/>
    <w:rsid w:val="006050CE"/>
    <w:rsid w:val="00605140"/>
    <w:rsid w:val="00605E27"/>
    <w:rsid w:val="00606109"/>
    <w:rsid w:val="00607E5A"/>
    <w:rsid w:val="00610735"/>
    <w:rsid w:val="00610B4C"/>
    <w:rsid w:val="0061292C"/>
    <w:rsid w:val="00612F6D"/>
    <w:rsid w:val="0061370E"/>
    <w:rsid w:val="0061374E"/>
    <w:rsid w:val="00614474"/>
    <w:rsid w:val="00614AC4"/>
    <w:rsid w:val="00614BC4"/>
    <w:rsid w:val="00617734"/>
    <w:rsid w:val="00620887"/>
    <w:rsid w:val="00624A5B"/>
    <w:rsid w:val="006254C8"/>
    <w:rsid w:val="006279C9"/>
    <w:rsid w:val="006302E1"/>
    <w:rsid w:val="0063099C"/>
    <w:rsid w:val="00631801"/>
    <w:rsid w:val="00632A6C"/>
    <w:rsid w:val="00632CEF"/>
    <w:rsid w:val="00632EF2"/>
    <w:rsid w:val="006335C0"/>
    <w:rsid w:val="006338EB"/>
    <w:rsid w:val="00633ECC"/>
    <w:rsid w:val="00635058"/>
    <w:rsid w:val="00635397"/>
    <w:rsid w:val="006354B5"/>
    <w:rsid w:val="00635564"/>
    <w:rsid w:val="00635B17"/>
    <w:rsid w:val="006360A4"/>
    <w:rsid w:val="00637681"/>
    <w:rsid w:val="00640249"/>
    <w:rsid w:val="00640F30"/>
    <w:rsid w:val="00642022"/>
    <w:rsid w:val="00642BA5"/>
    <w:rsid w:val="00643D47"/>
    <w:rsid w:val="00645299"/>
    <w:rsid w:val="00645806"/>
    <w:rsid w:val="00645C32"/>
    <w:rsid w:val="006460CD"/>
    <w:rsid w:val="006466CF"/>
    <w:rsid w:val="00652491"/>
    <w:rsid w:val="00653284"/>
    <w:rsid w:val="0065358F"/>
    <w:rsid w:val="006537CE"/>
    <w:rsid w:val="00655F52"/>
    <w:rsid w:val="00656ADE"/>
    <w:rsid w:val="00656EDC"/>
    <w:rsid w:val="00656FE7"/>
    <w:rsid w:val="00657A30"/>
    <w:rsid w:val="00657CC1"/>
    <w:rsid w:val="00660A1D"/>
    <w:rsid w:val="00660DD9"/>
    <w:rsid w:val="00661732"/>
    <w:rsid w:val="00662447"/>
    <w:rsid w:val="00662B97"/>
    <w:rsid w:val="00663983"/>
    <w:rsid w:val="006649EE"/>
    <w:rsid w:val="00665671"/>
    <w:rsid w:val="00667584"/>
    <w:rsid w:val="0067017B"/>
    <w:rsid w:val="006725A9"/>
    <w:rsid w:val="00673F3A"/>
    <w:rsid w:val="0067628D"/>
    <w:rsid w:val="00676948"/>
    <w:rsid w:val="0067775D"/>
    <w:rsid w:val="00677DB7"/>
    <w:rsid w:val="00681488"/>
    <w:rsid w:val="0068317A"/>
    <w:rsid w:val="00683C97"/>
    <w:rsid w:val="00685622"/>
    <w:rsid w:val="00685B30"/>
    <w:rsid w:val="00690730"/>
    <w:rsid w:val="00692663"/>
    <w:rsid w:val="0069339D"/>
    <w:rsid w:val="00695739"/>
    <w:rsid w:val="006973F0"/>
    <w:rsid w:val="00697590"/>
    <w:rsid w:val="006A32B5"/>
    <w:rsid w:val="006A379C"/>
    <w:rsid w:val="006A3946"/>
    <w:rsid w:val="006A4B2D"/>
    <w:rsid w:val="006A53BA"/>
    <w:rsid w:val="006A5D82"/>
    <w:rsid w:val="006A5E11"/>
    <w:rsid w:val="006A6D5E"/>
    <w:rsid w:val="006B075D"/>
    <w:rsid w:val="006B29D6"/>
    <w:rsid w:val="006B2D2B"/>
    <w:rsid w:val="006B32B4"/>
    <w:rsid w:val="006B388E"/>
    <w:rsid w:val="006B41F4"/>
    <w:rsid w:val="006B563D"/>
    <w:rsid w:val="006B5671"/>
    <w:rsid w:val="006B6340"/>
    <w:rsid w:val="006B6872"/>
    <w:rsid w:val="006C0596"/>
    <w:rsid w:val="006C09DD"/>
    <w:rsid w:val="006C116A"/>
    <w:rsid w:val="006C1BA0"/>
    <w:rsid w:val="006C25CC"/>
    <w:rsid w:val="006C29DC"/>
    <w:rsid w:val="006C4487"/>
    <w:rsid w:val="006C5912"/>
    <w:rsid w:val="006C5CAB"/>
    <w:rsid w:val="006D1D39"/>
    <w:rsid w:val="006D2CD5"/>
    <w:rsid w:val="006D320A"/>
    <w:rsid w:val="006D4157"/>
    <w:rsid w:val="006D458D"/>
    <w:rsid w:val="006D4753"/>
    <w:rsid w:val="006D5DCB"/>
    <w:rsid w:val="006D6180"/>
    <w:rsid w:val="006D6612"/>
    <w:rsid w:val="006D6D35"/>
    <w:rsid w:val="006D7701"/>
    <w:rsid w:val="006E18C7"/>
    <w:rsid w:val="006E1AA5"/>
    <w:rsid w:val="006E2C3B"/>
    <w:rsid w:val="006E3C85"/>
    <w:rsid w:val="006E56D0"/>
    <w:rsid w:val="006E764B"/>
    <w:rsid w:val="006E7854"/>
    <w:rsid w:val="006F0A7D"/>
    <w:rsid w:val="006F22BC"/>
    <w:rsid w:val="006F2C68"/>
    <w:rsid w:val="006F3303"/>
    <w:rsid w:val="006F4840"/>
    <w:rsid w:val="006F49F3"/>
    <w:rsid w:val="006F6EC5"/>
    <w:rsid w:val="00700878"/>
    <w:rsid w:val="00701F7F"/>
    <w:rsid w:val="00702927"/>
    <w:rsid w:val="00704602"/>
    <w:rsid w:val="00704EF6"/>
    <w:rsid w:val="00706ABB"/>
    <w:rsid w:val="00710BFB"/>
    <w:rsid w:val="007120CE"/>
    <w:rsid w:val="00712968"/>
    <w:rsid w:val="0071475E"/>
    <w:rsid w:val="00714C9C"/>
    <w:rsid w:val="00715304"/>
    <w:rsid w:val="00717350"/>
    <w:rsid w:val="00721743"/>
    <w:rsid w:val="00724093"/>
    <w:rsid w:val="007244D2"/>
    <w:rsid w:val="00725AB3"/>
    <w:rsid w:val="00726122"/>
    <w:rsid w:val="00727E2B"/>
    <w:rsid w:val="007323C7"/>
    <w:rsid w:val="00733028"/>
    <w:rsid w:val="00733C61"/>
    <w:rsid w:val="007342C9"/>
    <w:rsid w:val="0073479C"/>
    <w:rsid w:val="00734C6E"/>
    <w:rsid w:val="00736D9D"/>
    <w:rsid w:val="00743039"/>
    <w:rsid w:val="00744798"/>
    <w:rsid w:val="00745D7D"/>
    <w:rsid w:val="00745F00"/>
    <w:rsid w:val="00746621"/>
    <w:rsid w:val="00751647"/>
    <w:rsid w:val="00753184"/>
    <w:rsid w:val="00753722"/>
    <w:rsid w:val="00754DD7"/>
    <w:rsid w:val="00755806"/>
    <w:rsid w:val="007559B7"/>
    <w:rsid w:val="00757618"/>
    <w:rsid w:val="00757C88"/>
    <w:rsid w:val="00757F48"/>
    <w:rsid w:val="00760D3C"/>
    <w:rsid w:val="007613AF"/>
    <w:rsid w:val="007614AA"/>
    <w:rsid w:val="00765B6F"/>
    <w:rsid w:val="00766BCE"/>
    <w:rsid w:val="00766DDE"/>
    <w:rsid w:val="007674B4"/>
    <w:rsid w:val="00770CFD"/>
    <w:rsid w:val="00770FD2"/>
    <w:rsid w:val="007727A6"/>
    <w:rsid w:val="00775326"/>
    <w:rsid w:val="00776077"/>
    <w:rsid w:val="00776BA1"/>
    <w:rsid w:val="00776EAF"/>
    <w:rsid w:val="00780294"/>
    <w:rsid w:val="007802D9"/>
    <w:rsid w:val="0078264D"/>
    <w:rsid w:val="007830A3"/>
    <w:rsid w:val="007835DC"/>
    <w:rsid w:val="007839EC"/>
    <w:rsid w:val="00783ADE"/>
    <w:rsid w:val="00785B0F"/>
    <w:rsid w:val="00787C5A"/>
    <w:rsid w:val="00790978"/>
    <w:rsid w:val="00792ADD"/>
    <w:rsid w:val="007937C7"/>
    <w:rsid w:val="0079483B"/>
    <w:rsid w:val="00795EBD"/>
    <w:rsid w:val="00796A58"/>
    <w:rsid w:val="0079778A"/>
    <w:rsid w:val="00797A85"/>
    <w:rsid w:val="007A000C"/>
    <w:rsid w:val="007A21FA"/>
    <w:rsid w:val="007A3014"/>
    <w:rsid w:val="007A32B2"/>
    <w:rsid w:val="007A3E49"/>
    <w:rsid w:val="007A4803"/>
    <w:rsid w:val="007A4839"/>
    <w:rsid w:val="007A5207"/>
    <w:rsid w:val="007A5BFE"/>
    <w:rsid w:val="007A6199"/>
    <w:rsid w:val="007A7D84"/>
    <w:rsid w:val="007B076A"/>
    <w:rsid w:val="007B0ADF"/>
    <w:rsid w:val="007B1578"/>
    <w:rsid w:val="007B33B6"/>
    <w:rsid w:val="007B5183"/>
    <w:rsid w:val="007C0DDB"/>
    <w:rsid w:val="007C23AE"/>
    <w:rsid w:val="007C24F3"/>
    <w:rsid w:val="007C44A0"/>
    <w:rsid w:val="007C4B2F"/>
    <w:rsid w:val="007C55DD"/>
    <w:rsid w:val="007C792A"/>
    <w:rsid w:val="007C7D73"/>
    <w:rsid w:val="007D068F"/>
    <w:rsid w:val="007D0A95"/>
    <w:rsid w:val="007D0BF7"/>
    <w:rsid w:val="007D1BF3"/>
    <w:rsid w:val="007D2880"/>
    <w:rsid w:val="007D3BE5"/>
    <w:rsid w:val="007D49E2"/>
    <w:rsid w:val="007D5B8D"/>
    <w:rsid w:val="007D5DF0"/>
    <w:rsid w:val="007D61E0"/>
    <w:rsid w:val="007E02AC"/>
    <w:rsid w:val="007E0D40"/>
    <w:rsid w:val="007E12E6"/>
    <w:rsid w:val="007E2AE3"/>
    <w:rsid w:val="007E3155"/>
    <w:rsid w:val="007E4734"/>
    <w:rsid w:val="007E4887"/>
    <w:rsid w:val="007E5509"/>
    <w:rsid w:val="007E55D6"/>
    <w:rsid w:val="007E599D"/>
    <w:rsid w:val="007E6B31"/>
    <w:rsid w:val="007F00BE"/>
    <w:rsid w:val="007F071D"/>
    <w:rsid w:val="007F100C"/>
    <w:rsid w:val="007F35E6"/>
    <w:rsid w:val="007F42D8"/>
    <w:rsid w:val="007F53C3"/>
    <w:rsid w:val="007F57A5"/>
    <w:rsid w:val="007F7479"/>
    <w:rsid w:val="0080066B"/>
    <w:rsid w:val="0080103D"/>
    <w:rsid w:val="00801B2C"/>
    <w:rsid w:val="00804107"/>
    <w:rsid w:val="008042E9"/>
    <w:rsid w:val="00805F84"/>
    <w:rsid w:val="0080668D"/>
    <w:rsid w:val="00807D60"/>
    <w:rsid w:val="0081133B"/>
    <w:rsid w:val="00812244"/>
    <w:rsid w:val="008145F9"/>
    <w:rsid w:val="00815A6D"/>
    <w:rsid w:val="00815E45"/>
    <w:rsid w:val="0081738A"/>
    <w:rsid w:val="008173A4"/>
    <w:rsid w:val="00817A2F"/>
    <w:rsid w:val="0082003C"/>
    <w:rsid w:val="008202AE"/>
    <w:rsid w:val="008207CA"/>
    <w:rsid w:val="008222E1"/>
    <w:rsid w:val="00822563"/>
    <w:rsid w:val="008236EB"/>
    <w:rsid w:val="00823F68"/>
    <w:rsid w:val="00825288"/>
    <w:rsid w:val="00826016"/>
    <w:rsid w:val="008326B1"/>
    <w:rsid w:val="00833CB7"/>
    <w:rsid w:val="00834201"/>
    <w:rsid w:val="008343CC"/>
    <w:rsid w:val="0083502A"/>
    <w:rsid w:val="00835E60"/>
    <w:rsid w:val="0083699C"/>
    <w:rsid w:val="0083797F"/>
    <w:rsid w:val="00840BBE"/>
    <w:rsid w:val="00841616"/>
    <w:rsid w:val="00841CD9"/>
    <w:rsid w:val="00843C32"/>
    <w:rsid w:val="00843C37"/>
    <w:rsid w:val="00843D7E"/>
    <w:rsid w:val="00844703"/>
    <w:rsid w:val="008451E6"/>
    <w:rsid w:val="00845746"/>
    <w:rsid w:val="008468D7"/>
    <w:rsid w:val="00852273"/>
    <w:rsid w:val="008531E2"/>
    <w:rsid w:val="008538A2"/>
    <w:rsid w:val="0085457E"/>
    <w:rsid w:val="008602C9"/>
    <w:rsid w:val="00860747"/>
    <w:rsid w:val="00862286"/>
    <w:rsid w:val="008625CE"/>
    <w:rsid w:val="00862CAA"/>
    <w:rsid w:val="008634BA"/>
    <w:rsid w:val="00864801"/>
    <w:rsid w:val="00865397"/>
    <w:rsid w:val="00865905"/>
    <w:rsid w:val="008669DE"/>
    <w:rsid w:val="00867113"/>
    <w:rsid w:val="00870289"/>
    <w:rsid w:val="00870959"/>
    <w:rsid w:val="00872368"/>
    <w:rsid w:val="0087251D"/>
    <w:rsid w:val="00872F5E"/>
    <w:rsid w:val="00882444"/>
    <w:rsid w:val="00882AD2"/>
    <w:rsid w:val="0088717B"/>
    <w:rsid w:val="00890498"/>
    <w:rsid w:val="008904E0"/>
    <w:rsid w:val="0089138B"/>
    <w:rsid w:val="00892214"/>
    <w:rsid w:val="00894C4D"/>
    <w:rsid w:val="00895B49"/>
    <w:rsid w:val="00895E31"/>
    <w:rsid w:val="00896713"/>
    <w:rsid w:val="008975AA"/>
    <w:rsid w:val="008A3E64"/>
    <w:rsid w:val="008A4095"/>
    <w:rsid w:val="008A5072"/>
    <w:rsid w:val="008A7523"/>
    <w:rsid w:val="008B25F2"/>
    <w:rsid w:val="008B2762"/>
    <w:rsid w:val="008B27AD"/>
    <w:rsid w:val="008B2CBC"/>
    <w:rsid w:val="008B309F"/>
    <w:rsid w:val="008B39CC"/>
    <w:rsid w:val="008B421D"/>
    <w:rsid w:val="008B608C"/>
    <w:rsid w:val="008B6D3C"/>
    <w:rsid w:val="008B7CE1"/>
    <w:rsid w:val="008C2468"/>
    <w:rsid w:val="008C2EDA"/>
    <w:rsid w:val="008C3C0F"/>
    <w:rsid w:val="008C4F59"/>
    <w:rsid w:val="008C6A3A"/>
    <w:rsid w:val="008C6EC5"/>
    <w:rsid w:val="008C7234"/>
    <w:rsid w:val="008D179B"/>
    <w:rsid w:val="008D21AB"/>
    <w:rsid w:val="008D2BE2"/>
    <w:rsid w:val="008D2E7A"/>
    <w:rsid w:val="008D35A5"/>
    <w:rsid w:val="008D494F"/>
    <w:rsid w:val="008D497C"/>
    <w:rsid w:val="008D49FD"/>
    <w:rsid w:val="008D610F"/>
    <w:rsid w:val="008D63CD"/>
    <w:rsid w:val="008D68F0"/>
    <w:rsid w:val="008D7A02"/>
    <w:rsid w:val="008E01D3"/>
    <w:rsid w:val="008E06BE"/>
    <w:rsid w:val="008E0D12"/>
    <w:rsid w:val="008E148E"/>
    <w:rsid w:val="008E1982"/>
    <w:rsid w:val="008E37D7"/>
    <w:rsid w:val="008E6B25"/>
    <w:rsid w:val="008E75C4"/>
    <w:rsid w:val="008F02E4"/>
    <w:rsid w:val="008F1940"/>
    <w:rsid w:val="008F3F2D"/>
    <w:rsid w:val="008F4AF7"/>
    <w:rsid w:val="008F5188"/>
    <w:rsid w:val="0090123D"/>
    <w:rsid w:val="0090254B"/>
    <w:rsid w:val="00902FC9"/>
    <w:rsid w:val="0090320C"/>
    <w:rsid w:val="009037D5"/>
    <w:rsid w:val="0090577C"/>
    <w:rsid w:val="00905910"/>
    <w:rsid w:val="00910234"/>
    <w:rsid w:val="0091133B"/>
    <w:rsid w:val="00912F53"/>
    <w:rsid w:val="00914109"/>
    <w:rsid w:val="00914DB1"/>
    <w:rsid w:val="0091699E"/>
    <w:rsid w:val="0092019E"/>
    <w:rsid w:val="0092068C"/>
    <w:rsid w:val="0092123D"/>
    <w:rsid w:val="00922E01"/>
    <w:rsid w:val="00923AD5"/>
    <w:rsid w:val="00923AFB"/>
    <w:rsid w:val="00923FC3"/>
    <w:rsid w:val="00925FE5"/>
    <w:rsid w:val="0092610E"/>
    <w:rsid w:val="009261D2"/>
    <w:rsid w:val="0093004C"/>
    <w:rsid w:val="00933256"/>
    <w:rsid w:val="00934B46"/>
    <w:rsid w:val="00934C75"/>
    <w:rsid w:val="00936402"/>
    <w:rsid w:val="009368FF"/>
    <w:rsid w:val="0093742D"/>
    <w:rsid w:val="009377A1"/>
    <w:rsid w:val="00940B4F"/>
    <w:rsid w:val="009428EC"/>
    <w:rsid w:val="00942EDE"/>
    <w:rsid w:val="00944425"/>
    <w:rsid w:val="009444C1"/>
    <w:rsid w:val="00945845"/>
    <w:rsid w:val="00945F32"/>
    <w:rsid w:val="00947DE9"/>
    <w:rsid w:val="009506DF"/>
    <w:rsid w:val="00951C3A"/>
    <w:rsid w:val="009523C3"/>
    <w:rsid w:val="0095441C"/>
    <w:rsid w:val="00954FF5"/>
    <w:rsid w:val="009550A3"/>
    <w:rsid w:val="00955DFF"/>
    <w:rsid w:val="00957474"/>
    <w:rsid w:val="0096015F"/>
    <w:rsid w:val="00960944"/>
    <w:rsid w:val="00963C67"/>
    <w:rsid w:val="009648E0"/>
    <w:rsid w:val="00964F6A"/>
    <w:rsid w:val="00971E23"/>
    <w:rsid w:val="009728B6"/>
    <w:rsid w:val="00972D41"/>
    <w:rsid w:val="009735D4"/>
    <w:rsid w:val="00973601"/>
    <w:rsid w:val="009755EE"/>
    <w:rsid w:val="00980E72"/>
    <w:rsid w:val="0098136F"/>
    <w:rsid w:val="00981AEC"/>
    <w:rsid w:val="00982A51"/>
    <w:rsid w:val="009858C4"/>
    <w:rsid w:val="009860DF"/>
    <w:rsid w:val="009875EC"/>
    <w:rsid w:val="009876C3"/>
    <w:rsid w:val="00987EF7"/>
    <w:rsid w:val="0099024D"/>
    <w:rsid w:val="00991A86"/>
    <w:rsid w:val="00993318"/>
    <w:rsid w:val="00995306"/>
    <w:rsid w:val="0099595C"/>
    <w:rsid w:val="0099683B"/>
    <w:rsid w:val="0099738D"/>
    <w:rsid w:val="00997BB0"/>
    <w:rsid w:val="00997FDA"/>
    <w:rsid w:val="009A0113"/>
    <w:rsid w:val="009A1437"/>
    <w:rsid w:val="009A1564"/>
    <w:rsid w:val="009A2834"/>
    <w:rsid w:val="009A3B99"/>
    <w:rsid w:val="009A6476"/>
    <w:rsid w:val="009A68E5"/>
    <w:rsid w:val="009B589D"/>
    <w:rsid w:val="009B774E"/>
    <w:rsid w:val="009C1E2D"/>
    <w:rsid w:val="009C23F3"/>
    <w:rsid w:val="009C3778"/>
    <w:rsid w:val="009C4A03"/>
    <w:rsid w:val="009C68F7"/>
    <w:rsid w:val="009D119A"/>
    <w:rsid w:val="009D2611"/>
    <w:rsid w:val="009D3268"/>
    <w:rsid w:val="009D4AAF"/>
    <w:rsid w:val="009D68EC"/>
    <w:rsid w:val="009D6DB6"/>
    <w:rsid w:val="009D7FDB"/>
    <w:rsid w:val="009E0F99"/>
    <w:rsid w:val="009E32FB"/>
    <w:rsid w:val="009E64B9"/>
    <w:rsid w:val="009F1F84"/>
    <w:rsid w:val="009F2664"/>
    <w:rsid w:val="009F29DE"/>
    <w:rsid w:val="009F461D"/>
    <w:rsid w:val="009F6654"/>
    <w:rsid w:val="00A06263"/>
    <w:rsid w:val="00A06538"/>
    <w:rsid w:val="00A068ED"/>
    <w:rsid w:val="00A07468"/>
    <w:rsid w:val="00A07962"/>
    <w:rsid w:val="00A07A63"/>
    <w:rsid w:val="00A102D2"/>
    <w:rsid w:val="00A143B3"/>
    <w:rsid w:val="00A156E4"/>
    <w:rsid w:val="00A159D6"/>
    <w:rsid w:val="00A17A84"/>
    <w:rsid w:val="00A17C8B"/>
    <w:rsid w:val="00A2014C"/>
    <w:rsid w:val="00A20A06"/>
    <w:rsid w:val="00A20FA4"/>
    <w:rsid w:val="00A215F3"/>
    <w:rsid w:val="00A21ADF"/>
    <w:rsid w:val="00A21ED5"/>
    <w:rsid w:val="00A220CC"/>
    <w:rsid w:val="00A22F4C"/>
    <w:rsid w:val="00A23096"/>
    <w:rsid w:val="00A240D0"/>
    <w:rsid w:val="00A243D0"/>
    <w:rsid w:val="00A244A7"/>
    <w:rsid w:val="00A25837"/>
    <w:rsid w:val="00A264A7"/>
    <w:rsid w:val="00A26779"/>
    <w:rsid w:val="00A26DCB"/>
    <w:rsid w:val="00A3147A"/>
    <w:rsid w:val="00A31F8A"/>
    <w:rsid w:val="00A33073"/>
    <w:rsid w:val="00A35E12"/>
    <w:rsid w:val="00A36A97"/>
    <w:rsid w:val="00A37271"/>
    <w:rsid w:val="00A37BBE"/>
    <w:rsid w:val="00A41FEB"/>
    <w:rsid w:val="00A422DC"/>
    <w:rsid w:val="00A43E33"/>
    <w:rsid w:val="00A457CF"/>
    <w:rsid w:val="00A45A97"/>
    <w:rsid w:val="00A45B31"/>
    <w:rsid w:val="00A4792D"/>
    <w:rsid w:val="00A51A54"/>
    <w:rsid w:val="00A52DE2"/>
    <w:rsid w:val="00A54533"/>
    <w:rsid w:val="00A54F34"/>
    <w:rsid w:val="00A55287"/>
    <w:rsid w:val="00A555FD"/>
    <w:rsid w:val="00A55F6B"/>
    <w:rsid w:val="00A56861"/>
    <w:rsid w:val="00A574EA"/>
    <w:rsid w:val="00A57CDF"/>
    <w:rsid w:val="00A57F20"/>
    <w:rsid w:val="00A57F68"/>
    <w:rsid w:val="00A61335"/>
    <w:rsid w:val="00A62054"/>
    <w:rsid w:val="00A627BF"/>
    <w:rsid w:val="00A638EE"/>
    <w:rsid w:val="00A66DD6"/>
    <w:rsid w:val="00A673CF"/>
    <w:rsid w:val="00A67E2C"/>
    <w:rsid w:val="00A70303"/>
    <w:rsid w:val="00A718FB"/>
    <w:rsid w:val="00A723A9"/>
    <w:rsid w:val="00A7294C"/>
    <w:rsid w:val="00A73DDB"/>
    <w:rsid w:val="00A74BB4"/>
    <w:rsid w:val="00A75383"/>
    <w:rsid w:val="00A76036"/>
    <w:rsid w:val="00A76277"/>
    <w:rsid w:val="00A76E68"/>
    <w:rsid w:val="00A825CF"/>
    <w:rsid w:val="00A8437A"/>
    <w:rsid w:val="00A85CAD"/>
    <w:rsid w:val="00A86707"/>
    <w:rsid w:val="00A92562"/>
    <w:rsid w:val="00A93279"/>
    <w:rsid w:val="00A93573"/>
    <w:rsid w:val="00A94DCE"/>
    <w:rsid w:val="00A955C6"/>
    <w:rsid w:val="00A962E1"/>
    <w:rsid w:val="00A965B8"/>
    <w:rsid w:val="00A96BFD"/>
    <w:rsid w:val="00A970AB"/>
    <w:rsid w:val="00AA0802"/>
    <w:rsid w:val="00AA08FE"/>
    <w:rsid w:val="00AA0BBF"/>
    <w:rsid w:val="00AA14F5"/>
    <w:rsid w:val="00AA1C84"/>
    <w:rsid w:val="00AA2B51"/>
    <w:rsid w:val="00AA3210"/>
    <w:rsid w:val="00AA46BD"/>
    <w:rsid w:val="00AA494F"/>
    <w:rsid w:val="00AA5F1D"/>
    <w:rsid w:val="00AA61F2"/>
    <w:rsid w:val="00AB0D11"/>
    <w:rsid w:val="00AB16A0"/>
    <w:rsid w:val="00AB1898"/>
    <w:rsid w:val="00AB2128"/>
    <w:rsid w:val="00AB277A"/>
    <w:rsid w:val="00AB2C36"/>
    <w:rsid w:val="00AB30E4"/>
    <w:rsid w:val="00AB4D82"/>
    <w:rsid w:val="00AB4EC7"/>
    <w:rsid w:val="00AB51E7"/>
    <w:rsid w:val="00AB5799"/>
    <w:rsid w:val="00AB5D2A"/>
    <w:rsid w:val="00AB6288"/>
    <w:rsid w:val="00AB6D0B"/>
    <w:rsid w:val="00AB788A"/>
    <w:rsid w:val="00AB7C97"/>
    <w:rsid w:val="00AC04F6"/>
    <w:rsid w:val="00AC05D1"/>
    <w:rsid w:val="00AC0F16"/>
    <w:rsid w:val="00AC3657"/>
    <w:rsid w:val="00AC3C68"/>
    <w:rsid w:val="00AC46FD"/>
    <w:rsid w:val="00AC6737"/>
    <w:rsid w:val="00AC678F"/>
    <w:rsid w:val="00AC7633"/>
    <w:rsid w:val="00AC76F2"/>
    <w:rsid w:val="00AD0B0C"/>
    <w:rsid w:val="00AD0BAF"/>
    <w:rsid w:val="00AD3877"/>
    <w:rsid w:val="00AD6BDA"/>
    <w:rsid w:val="00AD6C71"/>
    <w:rsid w:val="00AE0F76"/>
    <w:rsid w:val="00AE356F"/>
    <w:rsid w:val="00AE3714"/>
    <w:rsid w:val="00AE3BEB"/>
    <w:rsid w:val="00AE3DEE"/>
    <w:rsid w:val="00AF00DD"/>
    <w:rsid w:val="00AF04B0"/>
    <w:rsid w:val="00AF0FCE"/>
    <w:rsid w:val="00AF104E"/>
    <w:rsid w:val="00AF1555"/>
    <w:rsid w:val="00AF1652"/>
    <w:rsid w:val="00AF352B"/>
    <w:rsid w:val="00AF3BA0"/>
    <w:rsid w:val="00AF5234"/>
    <w:rsid w:val="00AF54AC"/>
    <w:rsid w:val="00AF7773"/>
    <w:rsid w:val="00B00B54"/>
    <w:rsid w:val="00B044A8"/>
    <w:rsid w:val="00B04B29"/>
    <w:rsid w:val="00B04EAD"/>
    <w:rsid w:val="00B05094"/>
    <w:rsid w:val="00B10671"/>
    <w:rsid w:val="00B106D1"/>
    <w:rsid w:val="00B10DD8"/>
    <w:rsid w:val="00B10F96"/>
    <w:rsid w:val="00B110EC"/>
    <w:rsid w:val="00B11841"/>
    <w:rsid w:val="00B14610"/>
    <w:rsid w:val="00B147D7"/>
    <w:rsid w:val="00B157CE"/>
    <w:rsid w:val="00B1644A"/>
    <w:rsid w:val="00B16C04"/>
    <w:rsid w:val="00B173E0"/>
    <w:rsid w:val="00B21659"/>
    <w:rsid w:val="00B219C6"/>
    <w:rsid w:val="00B22177"/>
    <w:rsid w:val="00B225DF"/>
    <w:rsid w:val="00B22B04"/>
    <w:rsid w:val="00B23644"/>
    <w:rsid w:val="00B25636"/>
    <w:rsid w:val="00B25C9B"/>
    <w:rsid w:val="00B25EBF"/>
    <w:rsid w:val="00B27091"/>
    <w:rsid w:val="00B3082D"/>
    <w:rsid w:val="00B30C12"/>
    <w:rsid w:val="00B3220B"/>
    <w:rsid w:val="00B32DE1"/>
    <w:rsid w:val="00B333B9"/>
    <w:rsid w:val="00B33EAF"/>
    <w:rsid w:val="00B37F37"/>
    <w:rsid w:val="00B4086C"/>
    <w:rsid w:val="00B408E7"/>
    <w:rsid w:val="00B41287"/>
    <w:rsid w:val="00B41BA6"/>
    <w:rsid w:val="00B44D54"/>
    <w:rsid w:val="00B45F99"/>
    <w:rsid w:val="00B46D13"/>
    <w:rsid w:val="00B47F55"/>
    <w:rsid w:val="00B52368"/>
    <w:rsid w:val="00B5303F"/>
    <w:rsid w:val="00B54C67"/>
    <w:rsid w:val="00B571C3"/>
    <w:rsid w:val="00B6060B"/>
    <w:rsid w:val="00B60B84"/>
    <w:rsid w:val="00B62066"/>
    <w:rsid w:val="00B62D86"/>
    <w:rsid w:val="00B632A2"/>
    <w:rsid w:val="00B6451A"/>
    <w:rsid w:val="00B64821"/>
    <w:rsid w:val="00B648E3"/>
    <w:rsid w:val="00B64B2D"/>
    <w:rsid w:val="00B65C04"/>
    <w:rsid w:val="00B65C98"/>
    <w:rsid w:val="00B65D4A"/>
    <w:rsid w:val="00B65F8E"/>
    <w:rsid w:val="00B67446"/>
    <w:rsid w:val="00B704E5"/>
    <w:rsid w:val="00B72459"/>
    <w:rsid w:val="00B72738"/>
    <w:rsid w:val="00B72B31"/>
    <w:rsid w:val="00B735B8"/>
    <w:rsid w:val="00B74DDB"/>
    <w:rsid w:val="00B74EA9"/>
    <w:rsid w:val="00B75BA7"/>
    <w:rsid w:val="00B75E6E"/>
    <w:rsid w:val="00B75E88"/>
    <w:rsid w:val="00B76846"/>
    <w:rsid w:val="00B77A79"/>
    <w:rsid w:val="00B81328"/>
    <w:rsid w:val="00B819F1"/>
    <w:rsid w:val="00B85CB0"/>
    <w:rsid w:val="00B86AD5"/>
    <w:rsid w:val="00B9030A"/>
    <w:rsid w:val="00B90C62"/>
    <w:rsid w:val="00B90F3E"/>
    <w:rsid w:val="00B91878"/>
    <w:rsid w:val="00B91F04"/>
    <w:rsid w:val="00B923B1"/>
    <w:rsid w:val="00B9313E"/>
    <w:rsid w:val="00B93B07"/>
    <w:rsid w:val="00B93E62"/>
    <w:rsid w:val="00B93E98"/>
    <w:rsid w:val="00B94395"/>
    <w:rsid w:val="00B954BA"/>
    <w:rsid w:val="00B95E16"/>
    <w:rsid w:val="00B96E43"/>
    <w:rsid w:val="00B9700E"/>
    <w:rsid w:val="00BA058B"/>
    <w:rsid w:val="00BA2890"/>
    <w:rsid w:val="00BA54C8"/>
    <w:rsid w:val="00BA5537"/>
    <w:rsid w:val="00BA5A47"/>
    <w:rsid w:val="00BA64A8"/>
    <w:rsid w:val="00BA672C"/>
    <w:rsid w:val="00BA7432"/>
    <w:rsid w:val="00BA743E"/>
    <w:rsid w:val="00BA7F16"/>
    <w:rsid w:val="00BB01EC"/>
    <w:rsid w:val="00BB0937"/>
    <w:rsid w:val="00BB0D57"/>
    <w:rsid w:val="00BB108B"/>
    <w:rsid w:val="00BB135D"/>
    <w:rsid w:val="00BB254B"/>
    <w:rsid w:val="00BB2FA6"/>
    <w:rsid w:val="00BB5157"/>
    <w:rsid w:val="00BB5825"/>
    <w:rsid w:val="00BB5F44"/>
    <w:rsid w:val="00BB6460"/>
    <w:rsid w:val="00BB6A62"/>
    <w:rsid w:val="00BB73BA"/>
    <w:rsid w:val="00BB791F"/>
    <w:rsid w:val="00BC0540"/>
    <w:rsid w:val="00BC056B"/>
    <w:rsid w:val="00BC15D7"/>
    <w:rsid w:val="00BC240A"/>
    <w:rsid w:val="00BC27F2"/>
    <w:rsid w:val="00BC3230"/>
    <w:rsid w:val="00BC3F3B"/>
    <w:rsid w:val="00BC71FD"/>
    <w:rsid w:val="00BD0189"/>
    <w:rsid w:val="00BD0F28"/>
    <w:rsid w:val="00BD21BF"/>
    <w:rsid w:val="00BD21F0"/>
    <w:rsid w:val="00BD32F0"/>
    <w:rsid w:val="00BD355C"/>
    <w:rsid w:val="00BD53A1"/>
    <w:rsid w:val="00BD5FD6"/>
    <w:rsid w:val="00BD6480"/>
    <w:rsid w:val="00BD729D"/>
    <w:rsid w:val="00BD7ED9"/>
    <w:rsid w:val="00BE0365"/>
    <w:rsid w:val="00BE0597"/>
    <w:rsid w:val="00BE07F0"/>
    <w:rsid w:val="00BE2273"/>
    <w:rsid w:val="00BE560E"/>
    <w:rsid w:val="00BE7729"/>
    <w:rsid w:val="00BF0087"/>
    <w:rsid w:val="00BF12E6"/>
    <w:rsid w:val="00BF231D"/>
    <w:rsid w:val="00BF2779"/>
    <w:rsid w:val="00BF2923"/>
    <w:rsid w:val="00BF2F75"/>
    <w:rsid w:val="00BF32D2"/>
    <w:rsid w:val="00BF35FC"/>
    <w:rsid w:val="00BF5679"/>
    <w:rsid w:val="00BF7854"/>
    <w:rsid w:val="00C01864"/>
    <w:rsid w:val="00C025EB"/>
    <w:rsid w:val="00C02645"/>
    <w:rsid w:val="00C031CD"/>
    <w:rsid w:val="00C03739"/>
    <w:rsid w:val="00C0476C"/>
    <w:rsid w:val="00C053FB"/>
    <w:rsid w:val="00C05AA4"/>
    <w:rsid w:val="00C0611F"/>
    <w:rsid w:val="00C10C13"/>
    <w:rsid w:val="00C12780"/>
    <w:rsid w:val="00C13683"/>
    <w:rsid w:val="00C136B2"/>
    <w:rsid w:val="00C13CE6"/>
    <w:rsid w:val="00C1455C"/>
    <w:rsid w:val="00C20519"/>
    <w:rsid w:val="00C21B01"/>
    <w:rsid w:val="00C21CF7"/>
    <w:rsid w:val="00C246D2"/>
    <w:rsid w:val="00C24FFC"/>
    <w:rsid w:val="00C271D3"/>
    <w:rsid w:val="00C271E4"/>
    <w:rsid w:val="00C27698"/>
    <w:rsid w:val="00C27E5E"/>
    <w:rsid w:val="00C3065B"/>
    <w:rsid w:val="00C309D3"/>
    <w:rsid w:val="00C32094"/>
    <w:rsid w:val="00C3323D"/>
    <w:rsid w:val="00C336F0"/>
    <w:rsid w:val="00C33A82"/>
    <w:rsid w:val="00C33F96"/>
    <w:rsid w:val="00C34EA1"/>
    <w:rsid w:val="00C3758A"/>
    <w:rsid w:val="00C4050E"/>
    <w:rsid w:val="00C418F7"/>
    <w:rsid w:val="00C4240B"/>
    <w:rsid w:val="00C43590"/>
    <w:rsid w:val="00C44810"/>
    <w:rsid w:val="00C4608D"/>
    <w:rsid w:val="00C46CB7"/>
    <w:rsid w:val="00C504BB"/>
    <w:rsid w:val="00C50F60"/>
    <w:rsid w:val="00C52C78"/>
    <w:rsid w:val="00C536C5"/>
    <w:rsid w:val="00C54473"/>
    <w:rsid w:val="00C5645C"/>
    <w:rsid w:val="00C56AFA"/>
    <w:rsid w:val="00C56E1C"/>
    <w:rsid w:val="00C60F9E"/>
    <w:rsid w:val="00C610A2"/>
    <w:rsid w:val="00C61925"/>
    <w:rsid w:val="00C64E4B"/>
    <w:rsid w:val="00C66198"/>
    <w:rsid w:val="00C662B7"/>
    <w:rsid w:val="00C66429"/>
    <w:rsid w:val="00C66708"/>
    <w:rsid w:val="00C66D76"/>
    <w:rsid w:val="00C6772E"/>
    <w:rsid w:val="00C67F38"/>
    <w:rsid w:val="00C71028"/>
    <w:rsid w:val="00C71D45"/>
    <w:rsid w:val="00C73F96"/>
    <w:rsid w:val="00C74353"/>
    <w:rsid w:val="00C74B59"/>
    <w:rsid w:val="00C75146"/>
    <w:rsid w:val="00C75DF6"/>
    <w:rsid w:val="00C76430"/>
    <w:rsid w:val="00C76D61"/>
    <w:rsid w:val="00C8013C"/>
    <w:rsid w:val="00C8017F"/>
    <w:rsid w:val="00C84A98"/>
    <w:rsid w:val="00C85548"/>
    <w:rsid w:val="00C8574B"/>
    <w:rsid w:val="00C861C8"/>
    <w:rsid w:val="00C8621F"/>
    <w:rsid w:val="00C873D8"/>
    <w:rsid w:val="00C911CD"/>
    <w:rsid w:val="00C913DD"/>
    <w:rsid w:val="00C924F5"/>
    <w:rsid w:val="00C930BC"/>
    <w:rsid w:val="00C94635"/>
    <w:rsid w:val="00C95394"/>
    <w:rsid w:val="00C95749"/>
    <w:rsid w:val="00C97EB7"/>
    <w:rsid w:val="00CA1C6D"/>
    <w:rsid w:val="00CA3CA3"/>
    <w:rsid w:val="00CA453C"/>
    <w:rsid w:val="00CA46D9"/>
    <w:rsid w:val="00CA4738"/>
    <w:rsid w:val="00CA5F91"/>
    <w:rsid w:val="00CA606F"/>
    <w:rsid w:val="00CA625B"/>
    <w:rsid w:val="00CA6814"/>
    <w:rsid w:val="00CA6AE2"/>
    <w:rsid w:val="00CA6DFE"/>
    <w:rsid w:val="00CB0685"/>
    <w:rsid w:val="00CB1EE6"/>
    <w:rsid w:val="00CB442A"/>
    <w:rsid w:val="00CB468E"/>
    <w:rsid w:val="00CB5930"/>
    <w:rsid w:val="00CB6F8E"/>
    <w:rsid w:val="00CB70BA"/>
    <w:rsid w:val="00CB74A6"/>
    <w:rsid w:val="00CB75EE"/>
    <w:rsid w:val="00CB7632"/>
    <w:rsid w:val="00CC0CBF"/>
    <w:rsid w:val="00CC37CD"/>
    <w:rsid w:val="00CC3DBD"/>
    <w:rsid w:val="00CC4C90"/>
    <w:rsid w:val="00CC52D5"/>
    <w:rsid w:val="00CC5AED"/>
    <w:rsid w:val="00CC5C60"/>
    <w:rsid w:val="00CC6DBD"/>
    <w:rsid w:val="00CC6EFE"/>
    <w:rsid w:val="00CC7ECB"/>
    <w:rsid w:val="00CD3E02"/>
    <w:rsid w:val="00CD4A12"/>
    <w:rsid w:val="00CD5508"/>
    <w:rsid w:val="00CD646E"/>
    <w:rsid w:val="00CD6F89"/>
    <w:rsid w:val="00CE1CAA"/>
    <w:rsid w:val="00CE39BD"/>
    <w:rsid w:val="00CE4246"/>
    <w:rsid w:val="00CE49F0"/>
    <w:rsid w:val="00CE6246"/>
    <w:rsid w:val="00CE6F27"/>
    <w:rsid w:val="00CE76ED"/>
    <w:rsid w:val="00CE7CB8"/>
    <w:rsid w:val="00CF2056"/>
    <w:rsid w:val="00CF2B8C"/>
    <w:rsid w:val="00CF3F6C"/>
    <w:rsid w:val="00CF4E4D"/>
    <w:rsid w:val="00CF52CC"/>
    <w:rsid w:val="00CF6D2E"/>
    <w:rsid w:val="00CF72AD"/>
    <w:rsid w:val="00CF786C"/>
    <w:rsid w:val="00D02305"/>
    <w:rsid w:val="00D023CE"/>
    <w:rsid w:val="00D038AD"/>
    <w:rsid w:val="00D0563B"/>
    <w:rsid w:val="00D066F3"/>
    <w:rsid w:val="00D10A9E"/>
    <w:rsid w:val="00D1178E"/>
    <w:rsid w:val="00D1186F"/>
    <w:rsid w:val="00D13711"/>
    <w:rsid w:val="00D149F8"/>
    <w:rsid w:val="00D15704"/>
    <w:rsid w:val="00D20A0C"/>
    <w:rsid w:val="00D21A5F"/>
    <w:rsid w:val="00D22B10"/>
    <w:rsid w:val="00D23B56"/>
    <w:rsid w:val="00D24627"/>
    <w:rsid w:val="00D25EA2"/>
    <w:rsid w:val="00D26AF6"/>
    <w:rsid w:val="00D278B0"/>
    <w:rsid w:val="00D27E7A"/>
    <w:rsid w:val="00D3134E"/>
    <w:rsid w:val="00D31BA0"/>
    <w:rsid w:val="00D31E7A"/>
    <w:rsid w:val="00D32748"/>
    <w:rsid w:val="00D33CEF"/>
    <w:rsid w:val="00D341B3"/>
    <w:rsid w:val="00D34DDE"/>
    <w:rsid w:val="00D363E4"/>
    <w:rsid w:val="00D368FF"/>
    <w:rsid w:val="00D37A11"/>
    <w:rsid w:val="00D37E3D"/>
    <w:rsid w:val="00D40193"/>
    <w:rsid w:val="00D40B15"/>
    <w:rsid w:val="00D41FB3"/>
    <w:rsid w:val="00D42F75"/>
    <w:rsid w:val="00D43BC6"/>
    <w:rsid w:val="00D44C0F"/>
    <w:rsid w:val="00D46A45"/>
    <w:rsid w:val="00D508BA"/>
    <w:rsid w:val="00D53A00"/>
    <w:rsid w:val="00D5459C"/>
    <w:rsid w:val="00D56F9D"/>
    <w:rsid w:val="00D60041"/>
    <w:rsid w:val="00D604E5"/>
    <w:rsid w:val="00D6169E"/>
    <w:rsid w:val="00D6281C"/>
    <w:rsid w:val="00D630C6"/>
    <w:rsid w:val="00D63214"/>
    <w:rsid w:val="00D648BF"/>
    <w:rsid w:val="00D65E44"/>
    <w:rsid w:val="00D6654D"/>
    <w:rsid w:val="00D66602"/>
    <w:rsid w:val="00D66A62"/>
    <w:rsid w:val="00D67AAE"/>
    <w:rsid w:val="00D70395"/>
    <w:rsid w:val="00D707AE"/>
    <w:rsid w:val="00D75BBC"/>
    <w:rsid w:val="00D767D6"/>
    <w:rsid w:val="00D76C7C"/>
    <w:rsid w:val="00D81B05"/>
    <w:rsid w:val="00D83C86"/>
    <w:rsid w:val="00D859FA"/>
    <w:rsid w:val="00D92592"/>
    <w:rsid w:val="00D93B94"/>
    <w:rsid w:val="00D93E94"/>
    <w:rsid w:val="00D95EF2"/>
    <w:rsid w:val="00DA172D"/>
    <w:rsid w:val="00DA178F"/>
    <w:rsid w:val="00DA2645"/>
    <w:rsid w:val="00DA310E"/>
    <w:rsid w:val="00DA37FF"/>
    <w:rsid w:val="00DA3B92"/>
    <w:rsid w:val="00DA57D1"/>
    <w:rsid w:val="00DA582A"/>
    <w:rsid w:val="00DA6415"/>
    <w:rsid w:val="00DA6EAA"/>
    <w:rsid w:val="00DA706B"/>
    <w:rsid w:val="00DA7BD7"/>
    <w:rsid w:val="00DA7CFD"/>
    <w:rsid w:val="00DB0018"/>
    <w:rsid w:val="00DB0C8F"/>
    <w:rsid w:val="00DB226E"/>
    <w:rsid w:val="00DB3C6E"/>
    <w:rsid w:val="00DB61AE"/>
    <w:rsid w:val="00DB64B6"/>
    <w:rsid w:val="00DB6BDC"/>
    <w:rsid w:val="00DB6CDD"/>
    <w:rsid w:val="00DB6F53"/>
    <w:rsid w:val="00DB7179"/>
    <w:rsid w:val="00DC0433"/>
    <w:rsid w:val="00DC0549"/>
    <w:rsid w:val="00DC1BB2"/>
    <w:rsid w:val="00DC231B"/>
    <w:rsid w:val="00DC2449"/>
    <w:rsid w:val="00DC2A78"/>
    <w:rsid w:val="00DC3EF8"/>
    <w:rsid w:val="00DC4725"/>
    <w:rsid w:val="00DC6A3A"/>
    <w:rsid w:val="00DD0100"/>
    <w:rsid w:val="00DD03BF"/>
    <w:rsid w:val="00DD0C84"/>
    <w:rsid w:val="00DD1C01"/>
    <w:rsid w:val="00DD21A7"/>
    <w:rsid w:val="00DD3788"/>
    <w:rsid w:val="00DD3801"/>
    <w:rsid w:val="00DD3DF0"/>
    <w:rsid w:val="00DD4A68"/>
    <w:rsid w:val="00DD5FFB"/>
    <w:rsid w:val="00DD7A07"/>
    <w:rsid w:val="00DF03E7"/>
    <w:rsid w:val="00DF1EB8"/>
    <w:rsid w:val="00DF2536"/>
    <w:rsid w:val="00DF2748"/>
    <w:rsid w:val="00DF3F26"/>
    <w:rsid w:val="00DF4D1F"/>
    <w:rsid w:val="00E00ED6"/>
    <w:rsid w:val="00E03A29"/>
    <w:rsid w:val="00E04896"/>
    <w:rsid w:val="00E05337"/>
    <w:rsid w:val="00E0668D"/>
    <w:rsid w:val="00E107DE"/>
    <w:rsid w:val="00E115A4"/>
    <w:rsid w:val="00E11D38"/>
    <w:rsid w:val="00E1215B"/>
    <w:rsid w:val="00E15B1E"/>
    <w:rsid w:val="00E15F79"/>
    <w:rsid w:val="00E15FC4"/>
    <w:rsid w:val="00E160A8"/>
    <w:rsid w:val="00E162AE"/>
    <w:rsid w:val="00E17812"/>
    <w:rsid w:val="00E206EC"/>
    <w:rsid w:val="00E25BFE"/>
    <w:rsid w:val="00E2615A"/>
    <w:rsid w:val="00E2616C"/>
    <w:rsid w:val="00E26369"/>
    <w:rsid w:val="00E27FC0"/>
    <w:rsid w:val="00E30119"/>
    <w:rsid w:val="00E3075E"/>
    <w:rsid w:val="00E3220D"/>
    <w:rsid w:val="00E33326"/>
    <w:rsid w:val="00E3379F"/>
    <w:rsid w:val="00E33838"/>
    <w:rsid w:val="00E347C3"/>
    <w:rsid w:val="00E34A11"/>
    <w:rsid w:val="00E3550F"/>
    <w:rsid w:val="00E35845"/>
    <w:rsid w:val="00E362D4"/>
    <w:rsid w:val="00E373BA"/>
    <w:rsid w:val="00E37B6D"/>
    <w:rsid w:val="00E40F28"/>
    <w:rsid w:val="00E41DC4"/>
    <w:rsid w:val="00E42130"/>
    <w:rsid w:val="00E436C1"/>
    <w:rsid w:val="00E5008F"/>
    <w:rsid w:val="00E51306"/>
    <w:rsid w:val="00E52891"/>
    <w:rsid w:val="00E53471"/>
    <w:rsid w:val="00E54E9F"/>
    <w:rsid w:val="00E55E5F"/>
    <w:rsid w:val="00E61226"/>
    <w:rsid w:val="00E61980"/>
    <w:rsid w:val="00E61D64"/>
    <w:rsid w:val="00E62346"/>
    <w:rsid w:val="00E62691"/>
    <w:rsid w:val="00E62F19"/>
    <w:rsid w:val="00E64C91"/>
    <w:rsid w:val="00E66D30"/>
    <w:rsid w:val="00E67A04"/>
    <w:rsid w:val="00E67E3F"/>
    <w:rsid w:val="00E70447"/>
    <w:rsid w:val="00E715D5"/>
    <w:rsid w:val="00E718A7"/>
    <w:rsid w:val="00E73B62"/>
    <w:rsid w:val="00E746B9"/>
    <w:rsid w:val="00E75805"/>
    <w:rsid w:val="00E76B46"/>
    <w:rsid w:val="00E80603"/>
    <w:rsid w:val="00E82DC8"/>
    <w:rsid w:val="00E82EA8"/>
    <w:rsid w:val="00E840FC"/>
    <w:rsid w:val="00E851F3"/>
    <w:rsid w:val="00E863A5"/>
    <w:rsid w:val="00E87006"/>
    <w:rsid w:val="00E90485"/>
    <w:rsid w:val="00E912BB"/>
    <w:rsid w:val="00E924BC"/>
    <w:rsid w:val="00E94B80"/>
    <w:rsid w:val="00E95E1C"/>
    <w:rsid w:val="00E96955"/>
    <w:rsid w:val="00E978A6"/>
    <w:rsid w:val="00E97D67"/>
    <w:rsid w:val="00EA0236"/>
    <w:rsid w:val="00EA0D2F"/>
    <w:rsid w:val="00EA20A3"/>
    <w:rsid w:val="00EA20E9"/>
    <w:rsid w:val="00EA30FF"/>
    <w:rsid w:val="00EA33E6"/>
    <w:rsid w:val="00EA33F1"/>
    <w:rsid w:val="00EA3BEA"/>
    <w:rsid w:val="00EA43DA"/>
    <w:rsid w:val="00EA4739"/>
    <w:rsid w:val="00EA5A66"/>
    <w:rsid w:val="00EB10C0"/>
    <w:rsid w:val="00EB119D"/>
    <w:rsid w:val="00EB132F"/>
    <w:rsid w:val="00EB1C5C"/>
    <w:rsid w:val="00EB32A1"/>
    <w:rsid w:val="00EB37E7"/>
    <w:rsid w:val="00EB484E"/>
    <w:rsid w:val="00EB519C"/>
    <w:rsid w:val="00EB6AC0"/>
    <w:rsid w:val="00EB72CD"/>
    <w:rsid w:val="00EB76F6"/>
    <w:rsid w:val="00EC04FE"/>
    <w:rsid w:val="00EC1258"/>
    <w:rsid w:val="00ED12B4"/>
    <w:rsid w:val="00ED4DD5"/>
    <w:rsid w:val="00ED4DD7"/>
    <w:rsid w:val="00ED73DA"/>
    <w:rsid w:val="00EE24CD"/>
    <w:rsid w:val="00EE3FDF"/>
    <w:rsid w:val="00EE5418"/>
    <w:rsid w:val="00EE5E35"/>
    <w:rsid w:val="00EE5FCB"/>
    <w:rsid w:val="00EE7F14"/>
    <w:rsid w:val="00EF087B"/>
    <w:rsid w:val="00EF1D62"/>
    <w:rsid w:val="00EF2148"/>
    <w:rsid w:val="00EF34B6"/>
    <w:rsid w:val="00EF381E"/>
    <w:rsid w:val="00EF47BC"/>
    <w:rsid w:val="00EF4AFD"/>
    <w:rsid w:val="00EF68DE"/>
    <w:rsid w:val="00F00459"/>
    <w:rsid w:val="00F01EE1"/>
    <w:rsid w:val="00F01F35"/>
    <w:rsid w:val="00F02602"/>
    <w:rsid w:val="00F02F86"/>
    <w:rsid w:val="00F03614"/>
    <w:rsid w:val="00F052EC"/>
    <w:rsid w:val="00F05E18"/>
    <w:rsid w:val="00F06200"/>
    <w:rsid w:val="00F06249"/>
    <w:rsid w:val="00F06505"/>
    <w:rsid w:val="00F06622"/>
    <w:rsid w:val="00F068BD"/>
    <w:rsid w:val="00F072EB"/>
    <w:rsid w:val="00F079BF"/>
    <w:rsid w:val="00F10064"/>
    <w:rsid w:val="00F10E1B"/>
    <w:rsid w:val="00F10E7D"/>
    <w:rsid w:val="00F11FF0"/>
    <w:rsid w:val="00F128B8"/>
    <w:rsid w:val="00F1299F"/>
    <w:rsid w:val="00F12F1D"/>
    <w:rsid w:val="00F14C29"/>
    <w:rsid w:val="00F162AA"/>
    <w:rsid w:val="00F1638F"/>
    <w:rsid w:val="00F21938"/>
    <w:rsid w:val="00F228D8"/>
    <w:rsid w:val="00F23156"/>
    <w:rsid w:val="00F23740"/>
    <w:rsid w:val="00F248DC"/>
    <w:rsid w:val="00F255B2"/>
    <w:rsid w:val="00F27424"/>
    <w:rsid w:val="00F27510"/>
    <w:rsid w:val="00F3069D"/>
    <w:rsid w:val="00F3157F"/>
    <w:rsid w:val="00F3167E"/>
    <w:rsid w:val="00F31DF0"/>
    <w:rsid w:val="00F32CAE"/>
    <w:rsid w:val="00F32CE8"/>
    <w:rsid w:val="00F33794"/>
    <w:rsid w:val="00F34C31"/>
    <w:rsid w:val="00F34CFA"/>
    <w:rsid w:val="00F3653D"/>
    <w:rsid w:val="00F36DC4"/>
    <w:rsid w:val="00F37D7F"/>
    <w:rsid w:val="00F40587"/>
    <w:rsid w:val="00F40672"/>
    <w:rsid w:val="00F41FF9"/>
    <w:rsid w:val="00F43309"/>
    <w:rsid w:val="00F438BD"/>
    <w:rsid w:val="00F456FD"/>
    <w:rsid w:val="00F475B9"/>
    <w:rsid w:val="00F50799"/>
    <w:rsid w:val="00F50AB9"/>
    <w:rsid w:val="00F51D3F"/>
    <w:rsid w:val="00F53008"/>
    <w:rsid w:val="00F5425B"/>
    <w:rsid w:val="00F54899"/>
    <w:rsid w:val="00F54FE0"/>
    <w:rsid w:val="00F5550D"/>
    <w:rsid w:val="00F55DFD"/>
    <w:rsid w:val="00F562BB"/>
    <w:rsid w:val="00F56569"/>
    <w:rsid w:val="00F56F08"/>
    <w:rsid w:val="00F56F79"/>
    <w:rsid w:val="00F57E70"/>
    <w:rsid w:val="00F61923"/>
    <w:rsid w:val="00F62A46"/>
    <w:rsid w:val="00F62F6D"/>
    <w:rsid w:val="00F631EE"/>
    <w:rsid w:val="00F6544B"/>
    <w:rsid w:val="00F65DD5"/>
    <w:rsid w:val="00F662DB"/>
    <w:rsid w:val="00F66B38"/>
    <w:rsid w:val="00F66D7F"/>
    <w:rsid w:val="00F67075"/>
    <w:rsid w:val="00F706CB"/>
    <w:rsid w:val="00F7338E"/>
    <w:rsid w:val="00F7392F"/>
    <w:rsid w:val="00F754FE"/>
    <w:rsid w:val="00F759C6"/>
    <w:rsid w:val="00F75C57"/>
    <w:rsid w:val="00F77CF1"/>
    <w:rsid w:val="00F77D6D"/>
    <w:rsid w:val="00F807DB"/>
    <w:rsid w:val="00F80B55"/>
    <w:rsid w:val="00F8258E"/>
    <w:rsid w:val="00F84892"/>
    <w:rsid w:val="00F86BF6"/>
    <w:rsid w:val="00F86D47"/>
    <w:rsid w:val="00F901B9"/>
    <w:rsid w:val="00F914E6"/>
    <w:rsid w:val="00F91D98"/>
    <w:rsid w:val="00F921E3"/>
    <w:rsid w:val="00F92B7B"/>
    <w:rsid w:val="00F9408A"/>
    <w:rsid w:val="00F94307"/>
    <w:rsid w:val="00F95349"/>
    <w:rsid w:val="00F95A79"/>
    <w:rsid w:val="00FA0F0D"/>
    <w:rsid w:val="00FA1065"/>
    <w:rsid w:val="00FA13D5"/>
    <w:rsid w:val="00FA4953"/>
    <w:rsid w:val="00FA555A"/>
    <w:rsid w:val="00FA71A7"/>
    <w:rsid w:val="00FB0239"/>
    <w:rsid w:val="00FB23FA"/>
    <w:rsid w:val="00FB3585"/>
    <w:rsid w:val="00FB545D"/>
    <w:rsid w:val="00FB748A"/>
    <w:rsid w:val="00FB79DE"/>
    <w:rsid w:val="00FC1B3D"/>
    <w:rsid w:val="00FC235A"/>
    <w:rsid w:val="00FC27BB"/>
    <w:rsid w:val="00FC2E91"/>
    <w:rsid w:val="00FC38A4"/>
    <w:rsid w:val="00FC3BC7"/>
    <w:rsid w:val="00FC47BE"/>
    <w:rsid w:val="00FC51B9"/>
    <w:rsid w:val="00FC642D"/>
    <w:rsid w:val="00FC64D3"/>
    <w:rsid w:val="00FC6C86"/>
    <w:rsid w:val="00FC769E"/>
    <w:rsid w:val="00FD0044"/>
    <w:rsid w:val="00FD3F68"/>
    <w:rsid w:val="00FD4C77"/>
    <w:rsid w:val="00FD5332"/>
    <w:rsid w:val="00FD5F7E"/>
    <w:rsid w:val="00FE0485"/>
    <w:rsid w:val="00FE0C52"/>
    <w:rsid w:val="00FE1C46"/>
    <w:rsid w:val="00FE1DF3"/>
    <w:rsid w:val="00FE3060"/>
    <w:rsid w:val="00FE3F68"/>
    <w:rsid w:val="00FE4035"/>
    <w:rsid w:val="00FE4045"/>
    <w:rsid w:val="00FE4688"/>
    <w:rsid w:val="00FE50FF"/>
    <w:rsid w:val="00FE59BC"/>
    <w:rsid w:val="00FE723F"/>
    <w:rsid w:val="00FF035B"/>
    <w:rsid w:val="00FF057D"/>
    <w:rsid w:val="00FF178F"/>
    <w:rsid w:val="00FF1FDA"/>
    <w:rsid w:val="00FF23A0"/>
    <w:rsid w:val="00FF241C"/>
    <w:rsid w:val="00FF3F3F"/>
    <w:rsid w:val="00FF51CA"/>
    <w:rsid w:val="00FF5814"/>
    <w:rsid w:val="00FF7A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3F8A"/>
  <w15:chartTrackingRefBased/>
  <w15:docId w15:val="{C5338592-EFF1-4B35-949B-86E25868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4B0"/>
    <w:pPr>
      <w:spacing w:before="240" w:after="300" w:line="360" w:lineRule="auto"/>
      <w:contextualSpacing/>
      <w:outlineLvl w:val="0"/>
    </w:pPr>
    <w:rPr>
      <w:rFonts w:ascii="Arial" w:eastAsia="Times New Roman" w:hAnsi="Arial" w:cs="Arial"/>
      <w:b/>
      <w:bCs/>
      <w:color w:val="500061"/>
      <w:kern w:val="28"/>
      <w:sz w:val="44"/>
      <w:szCs w:val="40"/>
    </w:rPr>
  </w:style>
  <w:style w:type="paragraph" w:styleId="Heading2">
    <w:name w:val="heading 2"/>
    <w:basedOn w:val="Normal"/>
    <w:next w:val="Normal"/>
    <w:link w:val="Heading2Char"/>
    <w:uiPriority w:val="9"/>
    <w:unhideWhenUsed/>
    <w:qFormat/>
    <w:rsid w:val="00AF04B0"/>
    <w:pPr>
      <w:keepNext/>
      <w:pBdr>
        <w:bottom w:val="single" w:sz="8" w:space="4" w:color="E7E6E6"/>
      </w:pBdr>
      <w:spacing w:before="240" w:after="240" w:line="360" w:lineRule="auto"/>
      <w:contextualSpacing/>
      <w:outlineLvl w:val="1"/>
    </w:pPr>
    <w:rPr>
      <w:rFonts w:ascii="Arial" w:eastAsia="MS Gothic" w:hAnsi="Arial" w:cs="Arial"/>
      <w:b/>
      <w:color w:val="4F2260"/>
      <w:kern w:val="28"/>
      <w:sz w:val="40"/>
      <w:szCs w:val="26"/>
      <w:lang w:eastAsia="ja-JP"/>
    </w:rPr>
  </w:style>
  <w:style w:type="paragraph" w:styleId="Heading3">
    <w:name w:val="heading 3"/>
    <w:basedOn w:val="Normal"/>
    <w:next w:val="Normal"/>
    <w:link w:val="Heading3Char"/>
    <w:uiPriority w:val="9"/>
    <w:unhideWhenUsed/>
    <w:qFormat/>
    <w:rsid w:val="00AF04B0"/>
    <w:pPr>
      <w:keepNext/>
      <w:keepLines/>
      <w:spacing w:before="360" w:after="0" w:line="360" w:lineRule="auto"/>
      <w:contextualSpacing/>
      <w:outlineLvl w:val="2"/>
    </w:pPr>
    <w:rPr>
      <w:rFonts w:ascii="Arial" w:eastAsia="MS Gothic" w:hAnsi="Arial" w:cs="Arial"/>
      <w:b/>
      <w:color w:val="4F2260"/>
      <w:sz w:val="32"/>
      <w:szCs w:val="24"/>
      <w:lang w:eastAsia="ja-JP"/>
    </w:rPr>
  </w:style>
  <w:style w:type="paragraph" w:styleId="Heading4">
    <w:name w:val="heading 4"/>
    <w:basedOn w:val="Normal"/>
    <w:next w:val="Normal"/>
    <w:link w:val="Heading4Char"/>
    <w:uiPriority w:val="9"/>
    <w:unhideWhenUsed/>
    <w:qFormat/>
    <w:rsid w:val="00AF04B0"/>
    <w:pPr>
      <w:keepNext/>
      <w:keepLines/>
      <w:spacing w:before="40" w:after="0" w:line="360" w:lineRule="auto"/>
      <w:ind w:left="284"/>
      <w:contextualSpacing/>
      <w:outlineLvl w:val="3"/>
    </w:pPr>
    <w:rPr>
      <w:rFonts w:ascii="Arial" w:eastAsia="MS Gothic" w:hAnsi="Arial" w:cs="Times New Roman"/>
      <w:bCs/>
      <w:iCs/>
      <w:color w:val="4F2260"/>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7E3155"/>
    <w:rPr>
      <w:color w:val="44546A"/>
      <w:u w:val="single"/>
    </w:rPr>
  </w:style>
  <w:style w:type="character" w:styleId="EndnoteReference">
    <w:name w:val="endnote reference"/>
    <w:basedOn w:val="DefaultParagraphFont"/>
    <w:uiPriority w:val="99"/>
    <w:unhideWhenUsed/>
    <w:rsid w:val="007E3155"/>
    <w:rPr>
      <w:vertAlign w:val="superscript"/>
    </w:rPr>
  </w:style>
  <w:style w:type="paragraph" w:styleId="FootnoteText">
    <w:name w:val="footnote text"/>
    <w:basedOn w:val="Normal"/>
    <w:link w:val="FootnoteTextChar"/>
    <w:uiPriority w:val="99"/>
    <w:semiHidden/>
    <w:unhideWhenUsed/>
    <w:rsid w:val="007E3155"/>
    <w:pPr>
      <w:spacing w:after="0" w:line="240" w:lineRule="auto"/>
    </w:pPr>
    <w:rPr>
      <w:rFonts w:ascii="Arial" w:eastAsia="MS Mincho" w:hAnsi="Arial" w:cs="Arial"/>
      <w:sz w:val="20"/>
      <w:szCs w:val="20"/>
      <w:lang w:eastAsia="ja-JP"/>
    </w:rPr>
  </w:style>
  <w:style w:type="character" w:customStyle="1" w:styleId="FootnoteTextChar">
    <w:name w:val="Footnote Text Char"/>
    <w:basedOn w:val="DefaultParagraphFont"/>
    <w:link w:val="FootnoteText"/>
    <w:uiPriority w:val="99"/>
    <w:semiHidden/>
    <w:rsid w:val="007E3155"/>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7E3155"/>
    <w:rPr>
      <w:vertAlign w:val="superscript"/>
    </w:rPr>
  </w:style>
  <w:style w:type="paragraph" w:styleId="EndnoteText">
    <w:name w:val="endnote text"/>
    <w:basedOn w:val="Normal"/>
    <w:link w:val="EndnoteTextChar"/>
    <w:uiPriority w:val="99"/>
    <w:semiHidden/>
    <w:unhideWhenUsed/>
    <w:rsid w:val="007E3155"/>
    <w:pPr>
      <w:spacing w:after="0" w:line="240" w:lineRule="auto"/>
    </w:pPr>
    <w:rPr>
      <w:rFonts w:ascii="Arial" w:eastAsia="MS Mincho" w:hAnsi="Arial" w:cs="Arial"/>
      <w:sz w:val="20"/>
      <w:szCs w:val="20"/>
      <w:lang w:eastAsia="ja-JP"/>
    </w:rPr>
  </w:style>
  <w:style w:type="character" w:customStyle="1" w:styleId="EndnoteTextChar">
    <w:name w:val="Endnote Text Char"/>
    <w:basedOn w:val="DefaultParagraphFont"/>
    <w:link w:val="EndnoteText"/>
    <w:uiPriority w:val="99"/>
    <w:semiHidden/>
    <w:rsid w:val="007E3155"/>
    <w:rPr>
      <w:rFonts w:ascii="Arial" w:eastAsia="MS Mincho" w:hAnsi="Arial" w:cs="Arial"/>
      <w:sz w:val="20"/>
      <w:szCs w:val="20"/>
      <w:lang w:eastAsia="ja-JP"/>
    </w:rPr>
  </w:style>
  <w:style w:type="character" w:styleId="Hyperlink">
    <w:name w:val="Hyperlink"/>
    <w:basedOn w:val="DefaultParagraphFont"/>
    <w:uiPriority w:val="99"/>
    <w:unhideWhenUsed/>
    <w:rsid w:val="007E3155"/>
    <w:rPr>
      <w:color w:val="0563C1" w:themeColor="hyperlink"/>
      <w:u w:val="single"/>
    </w:rPr>
  </w:style>
  <w:style w:type="character" w:styleId="UnresolvedMention">
    <w:name w:val="Unresolved Mention"/>
    <w:basedOn w:val="DefaultParagraphFont"/>
    <w:uiPriority w:val="99"/>
    <w:semiHidden/>
    <w:unhideWhenUsed/>
    <w:rsid w:val="007E3155"/>
    <w:rPr>
      <w:color w:val="605E5C"/>
      <w:shd w:val="clear" w:color="auto" w:fill="E1DFDD"/>
    </w:rPr>
  </w:style>
  <w:style w:type="paragraph" w:styleId="Header">
    <w:name w:val="header"/>
    <w:basedOn w:val="Normal"/>
    <w:link w:val="HeaderChar"/>
    <w:uiPriority w:val="99"/>
    <w:unhideWhenUsed/>
    <w:rsid w:val="007E3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155"/>
  </w:style>
  <w:style w:type="paragraph" w:styleId="Footer">
    <w:name w:val="footer"/>
    <w:basedOn w:val="Normal"/>
    <w:link w:val="FooterChar"/>
    <w:uiPriority w:val="99"/>
    <w:unhideWhenUsed/>
    <w:rsid w:val="007E3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155"/>
  </w:style>
  <w:style w:type="character" w:styleId="FollowedHyperlink">
    <w:name w:val="FollowedHyperlink"/>
    <w:basedOn w:val="DefaultParagraphFont"/>
    <w:uiPriority w:val="99"/>
    <w:semiHidden/>
    <w:unhideWhenUsed/>
    <w:rsid w:val="00095F54"/>
    <w:rPr>
      <w:color w:val="954F72" w:themeColor="followedHyperlink"/>
      <w:u w:val="single"/>
    </w:rPr>
  </w:style>
  <w:style w:type="paragraph" w:styleId="ListParagraph">
    <w:name w:val="List Paragraph"/>
    <w:basedOn w:val="Normal"/>
    <w:uiPriority w:val="34"/>
    <w:qFormat/>
    <w:rsid w:val="00642BA5"/>
    <w:pPr>
      <w:ind w:left="720"/>
      <w:contextualSpacing/>
    </w:pPr>
  </w:style>
  <w:style w:type="paragraph" w:styleId="TOC1">
    <w:name w:val="toc 1"/>
    <w:basedOn w:val="Normal"/>
    <w:next w:val="Normal"/>
    <w:autoRedefine/>
    <w:uiPriority w:val="39"/>
    <w:unhideWhenUsed/>
    <w:rsid w:val="00A94DCE"/>
    <w:pPr>
      <w:tabs>
        <w:tab w:val="right" w:leader="dot" w:pos="9016"/>
      </w:tabs>
      <w:spacing w:after="100" w:line="360" w:lineRule="auto"/>
    </w:pPr>
    <w:rPr>
      <w:rFonts w:ascii="Arial" w:eastAsia="Times New Roman" w:hAnsi="Arial" w:cs="Arial"/>
      <w:noProof/>
      <w:kern w:val="28"/>
      <w:sz w:val="24"/>
      <w:szCs w:val="24"/>
    </w:rPr>
  </w:style>
  <w:style w:type="paragraph" w:styleId="TOC2">
    <w:name w:val="toc 2"/>
    <w:basedOn w:val="Normal"/>
    <w:next w:val="Normal"/>
    <w:autoRedefine/>
    <w:uiPriority w:val="39"/>
    <w:unhideWhenUsed/>
    <w:rsid w:val="00185304"/>
    <w:pPr>
      <w:tabs>
        <w:tab w:val="right" w:leader="dot" w:pos="9016"/>
      </w:tabs>
      <w:spacing w:after="100" w:line="360" w:lineRule="auto"/>
      <w:ind w:left="220"/>
    </w:pPr>
  </w:style>
  <w:style w:type="paragraph" w:styleId="TOC3">
    <w:name w:val="toc 3"/>
    <w:basedOn w:val="Normal"/>
    <w:next w:val="Normal"/>
    <w:autoRedefine/>
    <w:uiPriority w:val="39"/>
    <w:unhideWhenUsed/>
    <w:rsid w:val="00110E39"/>
    <w:pPr>
      <w:tabs>
        <w:tab w:val="right" w:leader="dot" w:pos="9016"/>
      </w:tabs>
      <w:spacing w:after="100" w:line="360" w:lineRule="auto"/>
      <w:ind w:left="440"/>
    </w:pPr>
  </w:style>
  <w:style w:type="paragraph" w:styleId="Revision">
    <w:name w:val="Revision"/>
    <w:hidden/>
    <w:uiPriority w:val="99"/>
    <w:semiHidden/>
    <w:rsid w:val="00AF04B0"/>
    <w:pPr>
      <w:spacing w:after="0" w:line="240" w:lineRule="auto"/>
    </w:pPr>
  </w:style>
  <w:style w:type="character" w:customStyle="1" w:styleId="Heading1Char">
    <w:name w:val="Heading 1 Char"/>
    <w:basedOn w:val="DefaultParagraphFont"/>
    <w:link w:val="Heading1"/>
    <w:uiPriority w:val="9"/>
    <w:rsid w:val="00AF04B0"/>
    <w:rPr>
      <w:rFonts w:ascii="Arial" w:eastAsia="Times New Roman" w:hAnsi="Arial" w:cs="Arial"/>
      <w:b/>
      <w:bCs/>
      <w:color w:val="500061"/>
      <w:kern w:val="28"/>
      <w:sz w:val="44"/>
      <w:szCs w:val="40"/>
    </w:rPr>
  </w:style>
  <w:style w:type="character" w:customStyle="1" w:styleId="Heading2Char">
    <w:name w:val="Heading 2 Char"/>
    <w:basedOn w:val="DefaultParagraphFont"/>
    <w:link w:val="Heading2"/>
    <w:uiPriority w:val="9"/>
    <w:rsid w:val="00AF04B0"/>
    <w:rPr>
      <w:rFonts w:ascii="Arial" w:eastAsia="MS Gothic" w:hAnsi="Arial" w:cs="Arial"/>
      <w:b/>
      <w:color w:val="4F2260"/>
      <w:kern w:val="28"/>
      <w:sz w:val="40"/>
      <w:szCs w:val="26"/>
      <w:lang w:eastAsia="ja-JP"/>
    </w:rPr>
  </w:style>
  <w:style w:type="character" w:customStyle="1" w:styleId="Heading3Char">
    <w:name w:val="Heading 3 Char"/>
    <w:basedOn w:val="DefaultParagraphFont"/>
    <w:link w:val="Heading3"/>
    <w:uiPriority w:val="9"/>
    <w:rsid w:val="00AF04B0"/>
    <w:rPr>
      <w:rFonts w:ascii="Arial" w:eastAsia="MS Gothic" w:hAnsi="Arial" w:cs="Arial"/>
      <w:b/>
      <w:color w:val="4F2260"/>
      <w:sz w:val="32"/>
      <w:szCs w:val="24"/>
      <w:lang w:eastAsia="ja-JP"/>
    </w:rPr>
  </w:style>
  <w:style w:type="character" w:customStyle="1" w:styleId="Heading4Char">
    <w:name w:val="Heading 4 Char"/>
    <w:basedOn w:val="DefaultParagraphFont"/>
    <w:link w:val="Heading4"/>
    <w:uiPriority w:val="9"/>
    <w:rsid w:val="00AF04B0"/>
    <w:rPr>
      <w:rFonts w:ascii="Arial" w:eastAsia="MS Gothic" w:hAnsi="Arial" w:cs="Times New Roman"/>
      <w:bCs/>
      <w:iCs/>
      <w:color w:val="4F2260"/>
      <w:sz w:val="28"/>
      <w:szCs w:val="24"/>
      <w:lang w:eastAsia="ja-JP"/>
    </w:rPr>
  </w:style>
  <w:style w:type="character" w:styleId="Emphasis">
    <w:name w:val="Emphasis"/>
    <w:basedOn w:val="DefaultParagraphFont"/>
    <w:uiPriority w:val="20"/>
    <w:qFormat/>
    <w:rsid w:val="00BB73BA"/>
    <w:rPr>
      <w:i/>
      <w:iCs/>
    </w:rPr>
  </w:style>
  <w:style w:type="paragraph" w:styleId="NormalWeb">
    <w:name w:val="Normal (Web)"/>
    <w:basedOn w:val="Normal"/>
    <w:uiPriority w:val="99"/>
    <w:semiHidden/>
    <w:unhideWhenUsed/>
    <w:rsid w:val="00EB32A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83538"/>
    <w:rPr>
      <w:sz w:val="16"/>
      <w:szCs w:val="16"/>
    </w:rPr>
  </w:style>
  <w:style w:type="paragraph" w:styleId="CommentText">
    <w:name w:val="annotation text"/>
    <w:basedOn w:val="Normal"/>
    <w:link w:val="CommentTextChar"/>
    <w:uiPriority w:val="99"/>
    <w:unhideWhenUsed/>
    <w:rsid w:val="00283538"/>
    <w:pPr>
      <w:spacing w:line="240" w:lineRule="auto"/>
    </w:pPr>
    <w:rPr>
      <w:sz w:val="20"/>
      <w:szCs w:val="20"/>
    </w:rPr>
  </w:style>
  <w:style w:type="character" w:customStyle="1" w:styleId="CommentTextChar">
    <w:name w:val="Comment Text Char"/>
    <w:basedOn w:val="DefaultParagraphFont"/>
    <w:link w:val="CommentText"/>
    <w:uiPriority w:val="99"/>
    <w:rsid w:val="00283538"/>
    <w:rPr>
      <w:sz w:val="20"/>
      <w:szCs w:val="20"/>
    </w:rPr>
  </w:style>
  <w:style w:type="paragraph" w:styleId="CommentSubject">
    <w:name w:val="annotation subject"/>
    <w:basedOn w:val="CommentText"/>
    <w:next w:val="CommentText"/>
    <w:link w:val="CommentSubjectChar"/>
    <w:uiPriority w:val="99"/>
    <w:semiHidden/>
    <w:unhideWhenUsed/>
    <w:rsid w:val="00283538"/>
    <w:rPr>
      <w:b/>
      <w:bCs/>
    </w:rPr>
  </w:style>
  <w:style w:type="character" w:customStyle="1" w:styleId="CommentSubjectChar">
    <w:name w:val="Comment Subject Char"/>
    <w:basedOn w:val="CommentTextChar"/>
    <w:link w:val="CommentSubject"/>
    <w:uiPriority w:val="99"/>
    <w:semiHidden/>
    <w:rsid w:val="002835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14458">
      <w:bodyDiv w:val="1"/>
      <w:marLeft w:val="0"/>
      <w:marRight w:val="0"/>
      <w:marTop w:val="0"/>
      <w:marBottom w:val="0"/>
      <w:divBdr>
        <w:top w:val="none" w:sz="0" w:space="0" w:color="auto"/>
        <w:left w:val="none" w:sz="0" w:space="0" w:color="auto"/>
        <w:bottom w:val="none" w:sz="0" w:space="0" w:color="auto"/>
        <w:right w:val="none" w:sz="0" w:space="0" w:color="auto"/>
      </w:divBdr>
    </w:div>
    <w:div w:id="199979498">
      <w:bodyDiv w:val="1"/>
      <w:marLeft w:val="0"/>
      <w:marRight w:val="0"/>
      <w:marTop w:val="0"/>
      <w:marBottom w:val="0"/>
      <w:divBdr>
        <w:top w:val="none" w:sz="0" w:space="0" w:color="auto"/>
        <w:left w:val="none" w:sz="0" w:space="0" w:color="auto"/>
        <w:bottom w:val="none" w:sz="0" w:space="0" w:color="auto"/>
        <w:right w:val="none" w:sz="0" w:space="0" w:color="auto"/>
      </w:divBdr>
    </w:div>
    <w:div w:id="498159109">
      <w:bodyDiv w:val="1"/>
      <w:marLeft w:val="0"/>
      <w:marRight w:val="0"/>
      <w:marTop w:val="0"/>
      <w:marBottom w:val="0"/>
      <w:divBdr>
        <w:top w:val="none" w:sz="0" w:space="0" w:color="auto"/>
        <w:left w:val="none" w:sz="0" w:space="0" w:color="auto"/>
        <w:bottom w:val="none" w:sz="0" w:space="0" w:color="auto"/>
        <w:right w:val="none" w:sz="0" w:space="0" w:color="auto"/>
      </w:divBdr>
    </w:div>
    <w:div w:id="501624247">
      <w:bodyDiv w:val="1"/>
      <w:marLeft w:val="0"/>
      <w:marRight w:val="0"/>
      <w:marTop w:val="0"/>
      <w:marBottom w:val="0"/>
      <w:divBdr>
        <w:top w:val="none" w:sz="0" w:space="0" w:color="auto"/>
        <w:left w:val="none" w:sz="0" w:space="0" w:color="auto"/>
        <w:bottom w:val="none" w:sz="0" w:space="0" w:color="auto"/>
        <w:right w:val="none" w:sz="0" w:space="0" w:color="auto"/>
      </w:divBdr>
    </w:div>
    <w:div w:id="520779790">
      <w:bodyDiv w:val="1"/>
      <w:marLeft w:val="0"/>
      <w:marRight w:val="0"/>
      <w:marTop w:val="0"/>
      <w:marBottom w:val="0"/>
      <w:divBdr>
        <w:top w:val="none" w:sz="0" w:space="0" w:color="auto"/>
        <w:left w:val="none" w:sz="0" w:space="0" w:color="auto"/>
        <w:bottom w:val="none" w:sz="0" w:space="0" w:color="auto"/>
        <w:right w:val="none" w:sz="0" w:space="0" w:color="auto"/>
      </w:divBdr>
    </w:div>
    <w:div w:id="570623272">
      <w:bodyDiv w:val="1"/>
      <w:marLeft w:val="0"/>
      <w:marRight w:val="0"/>
      <w:marTop w:val="0"/>
      <w:marBottom w:val="0"/>
      <w:divBdr>
        <w:top w:val="none" w:sz="0" w:space="0" w:color="auto"/>
        <w:left w:val="none" w:sz="0" w:space="0" w:color="auto"/>
        <w:bottom w:val="none" w:sz="0" w:space="0" w:color="auto"/>
        <w:right w:val="none" w:sz="0" w:space="0" w:color="auto"/>
      </w:divBdr>
    </w:div>
    <w:div w:id="593709299">
      <w:bodyDiv w:val="1"/>
      <w:marLeft w:val="0"/>
      <w:marRight w:val="0"/>
      <w:marTop w:val="0"/>
      <w:marBottom w:val="0"/>
      <w:divBdr>
        <w:top w:val="none" w:sz="0" w:space="0" w:color="auto"/>
        <w:left w:val="none" w:sz="0" w:space="0" w:color="auto"/>
        <w:bottom w:val="none" w:sz="0" w:space="0" w:color="auto"/>
        <w:right w:val="none" w:sz="0" w:space="0" w:color="auto"/>
      </w:divBdr>
    </w:div>
    <w:div w:id="823550806">
      <w:bodyDiv w:val="1"/>
      <w:marLeft w:val="0"/>
      <w:marRight w:val="0"/>
      <w:marTop w:val="0"/>
      <w:marBottom w:val="0"/>
      <w:divBdr>
        <w:top w:val="none" w:sz="0" w:space="0" w:color="auto"/>
        <w:left w:val="none" w:sz="0" w:space="0" w:color="auto"/>
        <w:bottom w:val="none" w:sz="0" w:space="0" w:color="auto"/>
        <w:right w:val="none" w:sz="0" w:space="0" w:color="auto"/>
      </w:divBdr>
    </w:div>
    <w:div w:id="831487476">
      <w:bodyDiv w:val="1"/>
      <w:marLeft w:val="0"/>
      <w:marRight w:val="0"/>
      <w:marTop w:val="0"/>
      <w:marBottom w:val="0"/>
      <w:divBdr>
        <w:top w:val="none" w:sz="0" w:space="0" w:color="auto"/>
        <w:left w:val="none" w:sz="0" w:space="0" w:color="auto"/>
        <w:bottom w:val="none" w:sz="0" w:space="0" w:color="auto"/>
        <w:right w:val="none" w:sz="0" w:space="0" w:color="auto"/>
      </w:divBdr>
    </w:div>
    <w:div w:id="874926197">
      <w:bodyDiv w:val="1"/>
      <w:marLeft w:val="0"/>
      <w:marRight w:val="0"/>
      <w:marTop w:val="0"/>
      <w:marBottom w:val="0"/>
      <w:divBdr>
        <w:top w:val="none" w:sz="0" w:space="0" w:color="auto"/>
        <w:left w:val="none" w:sz="0" w:space="0" w:color="auto"/>
        <w:bottom w:val="none" w:sz="0" w:space="0" w:color="auto"/>
        <w:right w:val="none" w:sz="0" w:space="0" w:color="auto"/>
      </w:divBdr>
    </w:div>
    <w:div w:id="945386731">
      <w:bodyDiv w:val="1"/>
      <w:marLeft w:val="0"/>
      <w:marRight w:val="0"/>
      <w:marTop w:val="0"/>
      <w:marBottom w:val="0"/>
      <w:divBdr>
        <w:top w:val="none" w:sz="0" w:space="0" w:color="auto"/>
        <w:left w:val="none" w:sz="0" w:space="0" w:color="auto"/>
        <w:bottom w:val="none" w:sz="0" w:space="0" w:color="auto"/>
        <w:right w:val="none" w:sz="0" w:space="0" w:color="auto"/>
      </w:divBdr>
    </w:div>
    <w:div w:id="1009523014">
      <w:bodyDiv w:val="1"/>
      <w:marLeft w:val="0"/>
      <w:marRight w:val="0"/>
      <w:marTop w:val="0"/>
      <w:marBottom w:val="0"/>
      <w:divBdr>
        <w:top w:val="none" w:sz="0" w:space="0" w:color="auto"/>
        <w:left w:val="none" w:sz="0" w:space="0" w:color="auto"/>
        <w:bottom w:val="none" w:sz="0" w:space="0" w:color="auto"/>
        <w:right w:val="none" w:sz="0" w:space="0" w:color="auto"/>
      </w:divBdr>
    </w:div>
    <w:div w:id="1024593278">
      <w:bodyDiv w:val="1"/>
      <w:marLeft w:val="0"/>
      <w:marRight w:val="0"/>
      <w:marTop w:val="0"/>
      <w:marBottom w:val="0"/>
      <w:divBdr>
        <w:top w:val="none" w:sz="0" w:space="0" w:color="auto"/>
        <w:left w:val="none" w:sz="0" w:space="0" w:color="auto"/>
        <w:bottom w:val="none" w:sz="0" w:space="0" w:color="auto"/>
        <w:right w:val="none" w:sz="0" w:space="0" w:color="auto"/>
      </w:divBdr>
    </w:div>
    <w:div w:id="1237400754">
      <w:bodyDiv w:val="1"/>
      <w:marLeft w:val="0"/>
      <w:marRight w:val="0"/>
      <w:marTop w:val="0"/>
      <w:marBottom w:val="0"/>
      <w:divBdr>
        <w:top w:val="none" w:sz="0" w:space="0" w:color="auto"/>
        <w:left w:val="none" w:sz="0" w:space="0" w:color="auto"/>
        <w:bottom w:val="none" w:sz="0" w:space="0" w:color="auto"/>
        <w:right w:val="none" w:sz="0" w:space="0" w:color="auto"/>
      </w:divBdr>
    </w:div>
    <w:div w:id="1343893210">
      <w:bodyDiv w:val="1"/>
      <w:marLeft w:val="0"/>
      <w:marRight w:val="0"/>
      <w:marTop w:val="0"/>
      <w:marBottom w:val="0"/>
      <w:divBdr>
        <w:top w:val="none" w:sz="0" w:space="0" w:color="auto"/>
        <w:left w:val="none" w:sz="0" w:space="0" w:color="auto"/>
        <w:bottom w:val="none" w:sz="0" w:space="0" w:color="auto"/>
        <w:right w:val="none" w:sz="0" w:space="0" w:color="auto"/>
      </w:divBdr>
    </w:div>
    <w:div w:id="1379235280">
      <w:bodyDiv w:val="1"/>
      <w:marLeft w:val="0"/>
      <w:marRight w:val="0"/>
      <w:marTop w:val="0"/>
      <w:marBottom w:val="0"/>
      <w:divBdr>
        <w:top w:val="none" w:sz="0" w:space="0" w:color="auto"/>
        <w:left w:val="none" w:sz="0" w:space="0" w:color="auto"/>
        <w:bottom w:val="none" w:sz="0" w:space="0" w:color="auto"/>
        <w:right w:val="none" w:sz="0" w:space="0" w:color="auto"/>
      </w:divBdr>
    </w:div>
    <w:div w:id="1411540116">
      <w:bodyDiv w:val="1"/>
      <w:marLeft w:val="0"/>
      <w:marRight w:val="0"/>
      <w:marTop w:val="0"/>
      <w:marBottom w:val="0"/>
      <w:divBdr>
        <w:top w:val="none" w:sz="0" w:space="0" w:color="auto"/>
        <w:left w:val="none" w:sz="0" w:space="0" w:color="auto"/>
        <w:bottom w:val="none" w:sz="0" w:space="0" w:color="auto"/>
        <w:right w:val="none" w:sz="0" w:space="0" w:color="auto"/>
      </w:divBdr>
    </w:div>
    <w:div w:id="1515529849">
      <w:bodyDiv w:val="1"/>
      <w:marLeft w:val="0"/>
      <w:marRight w:val="0"/>
      <w:marTop w:val="0"/>
      <w:marBottom w:val="0"/>
      <w:divBdr>
        <w:top w:val="none" w:sz="0" w:space="0" w:color="auto"/>
        <w:left w:val="none" w:sz="0" w:space="0" w:color="auto"/>
        <w:bottom w:val="none" w:sz="0" w:space="0" w:color="auto"/>
        <w:right w:val="none" w:sz="0" w:space="0" w:color="auto"/>
      </w:divBdr>
    </w:div>
    <w:div w:id="1610819460">
      <w:bodyDiv w:val="1"/>
      <w:marLeft w:val="0"/>
      <w:marRight w:val="0"/>
      <w:marTop w:val="0"/>
      <w:marBottom w:val="0"/>
      <w:divBdr>
        <w:top w:val="none" w:sz="0" w:space="0" w:color="auto"/>
        <w:left w:val="none" w:sz="0" w:space="0" w:color="auto"/>
        <w:bottom w:val="none" w:sz="0" w:space="0" w:color="auto"/>
        <w:right w:val="none" w:sz="0" w:space="0" w:color="auto"/>
      </w:divBdr>
    </w:div>
    <w:div w:id="1958830435">
      <w:bodyDiv w:val="1"/>
      <w:marLeft w:val="0"/>
      <w:marRight w:val="0"/>
      <w:marTop w:val="0"/>
      <w:marBottom w:val="0"/>
      <w:divBdr>
        <w:top w:val="none" w:sz="0" w:space="0" w:color="auto"/>
        <w:left w:val="none" w:sz="0" w:space="0" w:color="auto"/>
        <w:bottom w:val="none" w:sz="0" w:space="0" w:color="auto"/>
        <w:right w:val="none" w:sz="0" w:space="0" w:color="auto"/>
      </w:divBdr>
    </w:div>
    <w:div w:id="1965578164">
      <w:bodyDiv w:val="1"/>
      <w:marLeft w:val="0"/>
      <w:marRight w:val="0"/>
      <w:marTop w:val="0"/>
      <w:marBottom w:val="0"/>
      <w:divBdr>
        <w:top w:val="none" w:sz="0" w:space="0" w:color="auto"/>
        <w:left w:val="none" w:sz="0" w:space="0" w:color="auto"/>
        <w:bottom w:val="none" w:sz="0" w:space="0" w:color="auto"/>
        <w:right w:val="none" w:sz="0" w:space="0" w:color="auto"/>
      </w:divBdr>
    </w:div>
    <w:div w:id="1992556580">
      <w:bodyDiv w:val="1"/>
      <w:marLeft w:val="0"/>
      <w:marRight w:val="0"/>
      <w:marTop w:val="0"/>
      <w:marBottom w:val="0"/>
      <w:divBdr>
        <w:top w:val="none" w:sz="0" w:space="0" w:color="auto"/>
        <w:left w:val="none" w:sz="0" w:space="0" w:color="auto"/>
        <w:bottom w:val="none" w:sz="0" w:space="0" w:color="auto"/>
        <w:right w:val="none" w:sz="0" w:space="0" w:color="auto"/>
      </w:divBdr>
    </w:div>
    <w:div w:id="2057463925">
      <w:bodyDiv w:val="1"/>
      <w:marLeft w:val="0"/>
      <w:marRight w:val="0"/>
      <w:marTop w:val="0"/>
      <w:marBottom w:val="0"/>
      <w:divBdr>
        <w:top w:val="none" w:sz="0" w:space="0" w:color="auto"/>
        <w:left w:val="none" w:sz="0" w:space="0" w:color="auto"/>
        <w:bottom w:val="none" w:sz="0" w:space="0" w:color="auto"/>
        <w:right w:val="none" w:sz="0" w:space="0" w:color="auto"/>
      </w:divBdr>
    </w:div>
    <w:div w:id="2058774100">
      <w:bodyDiv w:val="1"/>
      <w:marLeft w:val="0"/>
      <w:marRight w:val="0"/>
      <w:marTop w:val="0"/>
      <w:marBottom w:val="0"/>
      <w:divBdr>
        <w:top w:val="none" w:sz="0" w:space="0" w:color="auto"/>
        <w:left w:val="none" w:sz="0" w:space="0" w:color="auto"/>
        <w:bottom w:val="none" w:sz="0" w:space="0" w:color="auto"/>
        <w:right w:val="none" w:sz="0" w:space="0" w:color="auto"/>
      </w:divBdr>
    </w:div>
    <w:div w:id="2087140817">
      <w:bodyDiv w:val="1"/>
      <w:marLeft w:val="0"/>
      <w:marRight w:val="0"/>
      <w:marTop w:val="0"/>
      <w:marBottom w:val="0"/>
      <w:divBdr>
        <w:top w:val="none" w:sz="0" w:space="0" w:color="auto"/>
        <w:left w:val="none" w:sz="0" w:space="0" w:color="auto"/>
        <w:bottom w:val="none" w:sz="0" w:space="0" w:color="auto"/>
        <w:right w:val="none" w:sz="0" w:space="0" w:color="auto"/>
      </w:divBdr>
    </w:div>
    <w:div w:id="2090230803">
      <w:bodyDiv w:val="1"/>
      <w:marLeft w:val="0"/>
      <w:marRight w:val="0"/>
      <w:marTop w:val="0"/>
      <w:marBottom w:val="0"/>
      <w:divBdr>
        <w:top w:val="none" w:sz="0" w:space="0" w:color="auto"/>
        <w:left w:val="none" w:sz="0" w:space="0" w:color="auto"/>
        <w:bottom w:val="none" w:sz="0" w:space="0" w:color="auto"/>
        <w:right w:val="none" w:sz="0" w:space="0" w:color="auto"/>
      </w:divBdr>
    </w:div>
    <w:div w:id="2133672905">
      <w:bodyDiv w:val="1"/>
      <w:marLeft w:val="0"/>
      <w:marRight w:val="0"/>
      <w:marTop w:val="0"/>
      <w:marBottom w:val="0"/>
      <w:divBdr>
        <w:top w:val="none" w:sz="0" w:space="0" w:color="auto"/>
        <w:left w:val="none" w:sz="0" w:space="0" w:color="auto"/>
        <w:bottom w:val="none" w:sz="0" w:space="0" w:color="auto"/>
        <w:right w:val="none" w:sz="0" w:space="0" w:color="auto"/>
      </w:divBdr>
      <w:divsChild>
        <w:div w:id="866332537">
          <w:marLeft w:val="0"/>
          <w:marRight w:val="0"/>
          <w:marTop w:val="0"/>
          <w:marBottom w:val="0"/>
          <w:divBdr>
            <w:top w:val="none" w:sz="0" w:space="0" w:color="auto"/>
            <w:left w:val="none" w:sz="0" w:space="0" w:color="auto"/>
            <w:bottom w:val="none" w:sz="0" w:space="0" w:color="auto"/>
            <w:right w:val="none" w:sz="0" w:space="0" w:color="auto"/>
          </w:divBdr>
        </w:div>
        <w:div w:id="143205023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rey.crawford@bca.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gage.dss.gov.au/ndis-provider-and-worker-registration-taskforce/ndis-provider-and-worker-registration-taskforce-make-a-submission/"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visability.com.au/our-teams-vision/what-does-orientation-mobility-specialist-do/" TargetMode="External"/><Relationship Id="rId3" Type="http://schemas.openxmlformats.org/officeDocument/2006/relationships/hyperlink" Target="https://www.ndisreview.gov.au/resources/reports/working-together-deliver-ndis/part-two-markets-and-support-systems-empower-7" TargetMode="External"/><Relationship Id="rId7" Type="http://schemas.openxmlformats.org/officeDocument/2006/relationships/hyperlink" Target="https://www.abc.net.au/news/2023-08-23/training-support-workers-mackay/102708090" TargetMode="External"/><Relationship Id="rId2" Type="http://schemas.openxmlformats.org/officeDocument/2006/relationships/hyperlink" Target="https://www.bca.org.au/wp-content/uploads/2023/09/BCA-NDIS-Review-Report-v1.0.docx" TargetMode="External"/><Relationship Id="rId1" Type="http://schemas.openxmlformats.org/officeDocument/2006/relationships/hyperlink" Target="http://www.visioninitiative.org.au/common-eye-conditions/eye-health-in-australia" TargetMode="External"/><Relationship Id="rId6" Type="http://schemas.openxmlformats.org/officeDocument/2006/relationships/hyperlink" Target="https://nationalseniors.com.au/news/health/staff-shortages-shut-down-aged-care-beds" TargetMode="External"/><Relationship Id="rId5" Type="http://schemas.openxmlformats.org/officeDocument/2006/relationships/hyperlink" Target="https://engage.dss.gov.au/ndis-thin-markets-project/" TargetMode="External"/><Relationship Id="rId4" Type="http://schemas.openxmlformats.org/officeDocument/2006/relationships/hyperlink" Target="https://www.ndis.gov.au/media/4803/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5663F-09E4-44E2-89E3-C534A1966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C6701-0C80-402F-B9F8-7D86F8186309}">
  <ds:schemaRefs>
    <ds:schemaRef ds:uri="http://schemas.openxmlformats.org/officeDocument/2006/bibliography"/>
  </ds:schemaRefs>
</ds:datastoreItem>
</file>

<file path=customXml/itemProps3.xml><?xml version="1.0" encoding="utf-8"?>
<ds:datastoreItem xmlns:ds="http://schemas.openxmlformats.org/officeDocument/2006/customXml" ds:itemID="{0B74F1E0-E1F1-4B22-AA00-D15DB3FCBFF1}">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4.xml><?xml version="1.0" encoding="utf-8"?>
<ds:datastoreItem xmlns:ds="http://schemas.openxmlformats.org/officeDocument/2006/customXml" ds:itemID="{2893E2B8-D89D-442E-93DC-43DB78405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12</Pages>
  <Words>2677</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Corey Crawford</cp:lastModifiedBy>
  <cp:revision>797</cp:revision>
  <dcterms:created xsi:type="dcterms:W3CDTF">2023-12-05T07:26:00Z</dcterms:created>
  <dcterms:modified xsi:type="dcterms:W3CDTF">2024-05-02T03:20:00Z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0x01010064167980590E0644B29A54F4150AFD74</vt:lpwstr>
  </property>
</Properties>
</file>