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01206" w14:textId="77777777" w:rsidR="005D2C33" w:rsidRDefault="005D2C33" w:rsidP="005D2C33">
      <w:pPr>
        <w:pStyle w:val="CrestwithRule0"/>
        <w:sectPr w:rsidR="005D2C33" w:rsidSect="00634D7A">
          <w:footerReference w:type="default" r:id="rId11"/>
          <w:footerReference w:type="first" r:id="rId12"/>
          <w:pgSz w:w="11906" w:h="16838"/>
          <w:pgMar w:top="851" w:right="851" w:bottom="851" w:left="851" w:header="283" w:footer="283" w:gutter="0"/>
          <w:pgNumType w:start="0"/>
          <w:cols w:space="708"/>
          <w:titlePg/>
          <w:docGrid w:linePitch="360"/>
        </w:sectPr>
      </w:pPr>
      <w:bookmarkStart w:id="0" w:name="_Toc391890680"/>
      <w:bookmarkStart w:id="1" w:name="_Toc140757167"/>
      <w:bookmarkStart w:id="2" w:name="_Toc144375362"/>
      <w:bookmarkStart w:id="3" w:name="_Toc161056818"/>
      <w:r>
        <w:rPr>
          <w:noProof/>
        </w:rPr>
        <w:drawing>
          <wp:inline distT="0" distB="0" distL="0" distR="0" wp14:anchorId="08FF85A2" wp14:editId="4DB64E40">
            <wp:extent cx="3219450" cy="752475"/>
            <wp:effectExtent l="0" t="0" r="0" b="9525"/>
            <wp:docPr id="1529021460" name="Picture 1"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rotWithShape="1">
                    <a:blip r:embed="rId13" cstate="print">
                      <a:extLst>
                        <a:ext uri="{28A0092B-C50C-407E-A947-70E740481C1C}">
                          <a14:useLocalDpi xmlns:a14="http://schemas.microsoft.com/office/drawing/2010/main" val="0"/>
                        </a:ext>
                      </a:extLst>
                    </a:blip>
                    <a:srcRect t="18865" r="321" b="579"/>
                    <a:stretch/>
                  </pic:blipFill>
                  <pic:spPr bwMode="auto">
                    <a:xfrm>
                      <a:off x="0" y="0"/>
                      <a:ext cx="3225963" cy="753997"/>
                    </a:xfrm>
                    <a:prstGeom prst="rect">
                      <a:avLst/>
                    </a:prstGeom>
                    <a:ln>
                      <a:noFill/>
                    </a:ln>
                    <a:extLst>
                      <a:ext uri="{53640926-AAD7-44D8-BBD7-CCE9431645EC}">
                        <a14:shadowObscured xmlns:a14="http://schemas.microsoft.com/office/drawing/2010/main"/>
                      </a:ext>
                    </a:extLst>
                  </pic:spPr>
                </pic:pic>
              </a:graphicData>
            </a:graphic>
          </wp:inline>
        </w:drawing>
      </w:r>
    </w:p>
    <w:p w14:paraId="2AAF1F9A" w14:textId="259294A5" w:rsidR="00141EE9" w:rsidRDefault="0001683E" w:rsidP="0001683E">
      <w:pPr>
        <w:pStyle w:val="Heading1"/>
      </w:pPr>
      <w:r>
        <w:t xml:space="preserve">Management of </w:t>
      </w:r>
      <w:r w:rsidR="0009107F">
        <w:t>F</w:t>
      </w:r>
      <w:r>
        <w:t xml:space="preserve">unding </w:t>
      </w:r>
      <w:r w:rsidR="0009107F">
        <w:t>R</w:t>
      </w:r>
      <w:r>
        <w:t>ule</w:t>
      </w:r>
      <w:r w:rsidR="00141EE9">
        <w:t xml:space="preserve"> amendment</w:t>
      </w:r>
    </w:p>
    <w:p w14:paraId="061415F0" w14:textId="7557C5F0" w:rsidR="0001683E" w:rsidRDefault="00141EE9" w:rsidP="0001683E">
      <w:pPr>
        <w:pStyle w:val="Heading1"/>
      </w:pPr>
      <w:r>
        <w:t xml:space="preserve">Variations and </w:t>
      </w:r>
      <w:r w:rsidR="0009107F">
        <w:t>Reassessment Rule</w:t>
      </w:r>
    </w:p>
    <w:p w14:paraId="4B9A4B5D" w14:textId="77777777" w:rsidR="0001683E" w:rsidRPr="004E617F" w:rsidRDefault="0001683E" w:rsidP="0001683E">
      <w:pPr>
        <w:pStyle w:val="Subtitle"/>
      </w:pPr>
      <w:r w:rsidRPr="00C62C4D">
        <w:rPr>
          <w:bCs/>
        </w:rPr>
        <w:t>Stakeholder information pack</w:t>
      </w:r>
    </w:p>
    <w:p w14:paraId="41C92DA9" w14:textId="14AA90CB" w:rsidR="0001683E" w:rsidRPr="00BC44E5" w:rsidRDefault="0009107F" w:rsidP="0001683E">
      <w:pPr>
        <w:pStyle w:val="Smalltext"/>
        <w:rPr>
          <w:sz w:val="18"/>
          <w:szCs w:val="18"/>
        </w:rPr>
        <w:sectPr w:rsidR="0001683E" w:rsidRPr="00BC44E5" w:rsidSect="002C0CDD">
          <w:type w:val="continuous"/>
          <w:pgSz w:w="11906" w:h="16838"/>
          <w:pgMar w:top="851" w:right="851" w:bottom="851" w:left="851" w:header="284" w:footer="284" w:gutter="0"/>
          <w:cols w:space="708"/>
          <w:docGrid w:linePitch="360"/>
        </w:sectPr>
      </w:pPr>
      <w:r w:rsidRPr="00BC44E5">
        <w:rPr>
          <w:sz w:val="18"/>
          <w:szCs w:val="18"/>
        </w:rPr>
        <w:t xml:space="preserve">DSS </w:t>
      </w:r>
      <w:r w:rsidR="003A1FC7" w:rsidRPr="00BC44E5">
        <w:rPr>
          <w:sz w:val="18"/>
          <w:szCs w:val="18"/>
        </w:rPr>
        <w:t>January</w:t>
      </w:r>
      <w:r w:rsidRPr="00BC44E5">
        <w:rPr>
          <w:sz w:val="18"/>
          <w:szCs w:val="18"/>
        </w:rPr>
        <w:t xml:space="preserve"> 202</w:t>
      </w:r>
      <w:r w:rsidR="002C0CDD" w:rsidRPr="00BC44E5">
        <w:rPr>
          <w:sz w:val="18"/>
          <w:szCs w:val="18"/>
        </w:rPr>
        <w:t>5</w:t>
      </w:r>
    </w:p>
    <w:p w14:paraId="40FBFD71" w14:textId="77777777" w:rsidR="00520543" w:rsidRDefault="00520543" w:rsidP="005D2C33">
      <w:pPr>
        <w:pStyle w:val="Smalltext"/>
      </w:pPr>
    </w:p>
    <w:bookmarkEnd w:id="0"/>
    <w:bookmarkEnd w:id="1"/>
    <w:bookmarkEnd w:id="2"/>
    <w:bookmarkEnd w:id="3"/>
    <w:p w14:paraId="1E36AB73" w14:textId="77777777" w:rsidR="00520543" w:rsidRDefault="00520543" w:rsidP="007E6A02">
      <w:pPr>
        <w:pStyle w:val="IntroductionQuote"/>
        <w:sectPr w:rsidR="00520543" w:rsidSect="00634D7A">
          <w:type w:val="continuous"/>
          <w:pgSz w:w="11906" w:h="16838"/>
          <w:pgMar w:top="851" w:right="851" w:bottom="851" w:left="851" w:header="283" w:footer="283" w:gutter="0"/>
          <w:cols w:space="708"/>
          <w:docGrid w:linePitch="360"/>
        </w:sectPr>
      </w:pPr>
    </w:p>
    <w:p w14:paraId="236836A2" w14:textId="33BA7112" w:rsidR="00363F72" w:rsidRPr="00042D72" w:rsidRDefault="00042D72" w:rsidP="00042D72">
      <w:pPr>
        <w:pStyle w:val="Heading2"/>
        <w:shd w:val="clear" w:color="auto" w:fill="005A70" w:themeFill="accent1"/>
        <w:rPr>
          <w:color w:val="FFFFFF" w:themeColor="background1"/>
        </w:rPr>
      </w:pPr>
      <w:r>
        <w:rPr>
          <w:color w:val="FFFFFF" w:themeColor="background1"/>
        </w:rPr>
        <w:lastRenderedPageBreak/>
        <w:t>Introduction</w:t>
      </w:r>
    </w:p>
    <w:p w14:paraId="7BF598F1" w14:textId="06C61AE3" w:rsidR="00363F72" w:rsidRPr="00042D72" w:rsidRDefault="00042D72" w:rsidP="004E3040">
      <w:r>
        <w:t xml:space="preserve">This stakeholder information pack has been developed to support disability representative organisations to support their members with information on the </w:t>
      </w:r>
      <w:r w:rsidR="00957CFA">
        <w:t>upcoming</w:t>
      </w:r>
      <w:r>
        <w:t xml:space="preserve"> Management of Funding </w:t>
      </w:r>
      <w:r w:rsidR="00957CFA">
        <w:t>R</w:t>
      </w:r>
      <w:r>
        <w:t>ule</w:t>
      </w:r>
      <w:r w:rsidR="00957CFA">
        <w:t xml:space="preserve"> amendment and </w:t>
      </w:r>
      <w:r w:rsidR="00BC3FF9">
        <w:t>the Variation and Reassessment Rules</w:t>
      </w:r>
      <w:r>
        <w:t>.</w:t>
      </w:r>
    </w:p>
    <w:p w14:paraId="0716483C" w14:textId="40197124" w:rsidR="00F0555A" w:rsidRPr="000448CE" w:rsidRDefault="00F0555A" w:rsidP="00F0555A">
      <w:pPr>
        <w:pStyle w:val="Heading2"/>
        <w:shd w:val="clear" w:color="auto" w:fill="005A70" w:themeFill="accent1"/>
        <w:rPr>
          <w:color w:val="FFFFFF" w:themeColor="background1"/>
        </w:rPr>
      </w:pPr>
      <w:r w:rsidRPr="000448CE">
        <w:rPr>
          <w:color w:val="FFFFFF" w:themeColor="background1"/>
        </w:rPr>
        <w:t>Key Messages</w:t>
      </w:r>
    </w:p>
    <w:p w14:paraId="2B78B410" w14:textId="77777777" w:rsidR="00042D72" w:rsidRPr="00051390" w:rsidRDefault="00042D72" w:rsidP="00462D93">
      <w:pPr>
        <w:pStyle w:val="Heading3"/>
      </w:pPr>
      <w:r>
        <w:t>What is the change?</w:t>
      </w:r>
    </w:p>
    <w:p w14:paraId="69451751" w14:textId="69E43556" w:rsidR="00363CB3" w:rsidRDefault="00042D72" w:rsidP="00B040D8">
      <w:pPr>
        <w:pStyle w:val="Heading4"/>
      </w:pPr>
      <w:r w:rsidRPr="00A63132">
        <w:t>Management of funding rule</w:t>
      </w:r>
      <w:r w:rsidR="003A440B">
        <w:t xml:space="preserve"> amendment</w:t>
      </w:r>
      <w:r w:rsidR="004073E8">
        <w:t xml:space="preserve">: </w:t>
      </w:r>
    </w:p>
    <w:p w14:paraId="50A09052" w14:textId="738E9256" w:rsidR="00042D72" w:rsidRPr="00253256" w:rsidRDefault="004073E8" w:rsidP="00B040D8">
      <w:pPr>
        <w:pStyle w:val="Heading4"/>
        <w:rPr>
          <w:rFonts w:asciiTheme="minorHAnsi" w:eastAsiaTheme="minorHAnsi" w:hAnsiTheme="minorHAnsi" w:cstheme="minorBidi"/>
          <w:b w:val="0"/>
          <w:bCs w:val="0"/>
          <w:iCs w:val="0"/>
          <w:color w:val="0000FF"/>
          <w:sz w:val="22"/>
          <w:u w:val="single"/>
        </w:rPr>
      </w:pPr>
      <w:hyperlink r:id="rId14" w:history="1">
        <w:r w:rsidRPr="00253256">
          <w:rPr>
            <w:rFonts w:asciiTheme="minorHAnsi" w:eastAsiaTheme="minorHAnsi" w:hAnsiTheme="minorHAnsi" w:cstheme="minorBidi"/>
            <w:b w:val="0"/>
            <w:bCs w:val="0"/>
            <w:iCs w:val="0"/>
            <w:color w:val="0000FF"/>
            <w:sz w:val="22"/>
            <w:u w:val="single"/>
          </w:rPr>
          <w:t xml:space="preserve">Management of </w:t>
        </w:r>
        <w:r w:rsidR="00363CB3" w:rsidRPr="00253256">
          <w:rPr>
            <w:rFonts w:asciiTheme="minorHAnsi" w:eastAsiaTheme="minorHAnsi" w:hAnsiTheme="minorHAnsi" w:cstheme="minorBidi"/>
            <w:b w:val="0"/>
            <w:bCs w:val="0"/>
            <w:iCs w:val="0"/>
            <w:color w:val="0000FF"/>
            <w:sz w:val="22"/>
            <w:u w:val="single"/>
          </w:rPr>
          <w:t>fu</w:t>
        </w:r>
        <w:r w:rsidRPr="00253256">
          <w:rPr>
            <w:rFonts w:asciiTheme="minorHAnsi" w:eastAsiaTheme="minorHAnsi" w:hAnsiTheme="minorHAnsi" w:cstheme="minorBidi"/>
            <w:b w:val="0"/>
            <w:bCs w:val="0"/>
            <w:iCs w:val="0"/>
            <w:color w:val="0000FF"/>
            <w:sz w:val="22"/>
            <w:u w:val="single"/>
          </w:rPr>
          <w:t>nding</w:t>
        </w:r>
        <w:r w:rsidR="002C0CDD" w:rsidRPr="00253256">
          <w:rPr>
            <w:rFonts w:asciiTheme="minorHAnsi" w:eastAsiaTheme="minorHAnsi" w:hAnsiTheme="minorHAnsi" w:cstheme="minorBidi"/>
            <w:b w:val="0"/>
            <w:bCs w:val="0"/>
            <w:iCs w:val="0"/>
            <w:color w:val="0000FF"/>
            <w:sz w:val="22"/>
            <w:u w:val="single"/>
          </w:rPr>
          <w:t xml:space="preserve"> rule</w:t>
        </w:r>
        <w:r w:rsidR="003A440B" w:rsidRPr="00253256">
          <w:rPr>
            <w:rFonts w:asciiTheme="minorHAnsi" w:eastAsiaTheme="minorHAnsi" w:hAnsiTheme="minorHAnsi" w:cstheme="minorBidi"/>
            <w:b w:val="0"/>
            <w:bCs w:val="0"/>
            <w:iCs w:val="0"/>
            <w:color w:val="0000FF"/>
            <w:sz w:val="22"/>
            <w:u w:val="single"/>
          </w:rPr>
          <w:t xml:space="preserve"> amendment</w:t>
        </w:r>
        <w:r w:rsidR="00703989" w:rsidRPr="00253256">
          <w:rPr>
            <w:rFonts w:asciiTheme="minorHAnsi" w:eastAsiaTheme="minorHAnsi" w:hAnsiTheme="minorHAnsi" w:cstheme="minorBidi"/>
            <w:b w:val="0"/>
            <w:bCs w:val="0"/>
            <w:iCs w:val="0"/>
            <w:color w:val="0000FF"/>
            <w:sz w:val="22"/>
            <w:u w:val="single"/>
          </w:rPr>
          <w:t>-Plain English Summary</w:t>
        </w:r>
        <w:r w:rsidRPr="00253256">
          <w:rPr>
            <w:rFonts w:asciiTheme="minorHAnsi" w:eastAsiaTheme="minorHAnsi" w:hAnsiTheme="minorHAnsi" w:cstheme="minorBidi"/>
            <w:b w:val="0"/>
            <w:bCs w:val="0"/>
            <w:iCs w:val="0"/>
            <w:color w:val="0000FF"/>
            <w:sz w:val="22"/>
            <w:u w:val="single"/>
          </w:rPr>
          <w:t>.docx</w:t>
        </w:r>
      </w:hyperlink>
      <w:r w:rsidR="00BF6034" w:rsidRPr="00253256">
        <w:rPr>
          <w:rFonts w:asciiTheme="minorHAnsi" w:eastAsiaTheme="minorHAnsi" w:hAnsiTheme="minorHAnsi" w:cstheme="minorBidi"/>
          <w:b w:val="0"/>
          <w:bCs w:val="0"/>
          <w:iCs w:val="0"/>
          <w:color w:val="0000FF"/>
          <w:sz w:val="22"/>
          <w:u w:val="single"/>
        </w:rPr>
        <w:t xml:space="preserve"> </w:t>
      </w:r>
    </w:p>
    <w:p w14:paraId="0F2BA670" w14:textId="77777777" w:rsidR="00253256" w:rsidRDefault="00253256" w:rsidP="00253256">
      <w:pPr>
        <w:spacing w:after="0"/>
      </w:pPr>
    </w:p>
    <w:p w14:paraId="75564388" w14:textId="5FCB23DC" w:rsidR="0016118B" w:rsidRPr="0016118B" w:rsidRDefault="0016118B" w:rsidP="00D17B01">
      <w:r w:rsidRPr="0016118B">
        <w:t xml:space="preserve">The </w:t>
      </w:r>
      <w:r w:rsidRPr="0016118B">
        <w:rPr>
          <w:i/>
          <w:iCs/>
        </w:rPr>
        <w:t>National Disability Insurance Scheme Act 2013</w:t>
      </w:r>
      <w:r w:rsidRPr="0016118B">
        <w:t xml:space="preserve"> (NDIS Act) is the law that sets out how the NDIS works. This law allows the Minister for the National Disability Insurance Scheme (NDIS) to make rules. </w:t>
      </w:r>
    </w:p>
    <w:p w14:paraId="0969B77D" w14:textId="77777777" w:rsidR="0016118B" w:rsidRPr="0016118B" w:rsidRDefault="0016118B" w:rsidP="00D17B01">
      <w:r w:rsidRPr="0016118B">
        <w:t>NDIS participants can request that their plan be managed by a particular person or in a particular way. A participant can ask for their plan to be managed by: </w:t>
      </w:r>
    </w:p>
    <w:p w14:paraId="37B0EC49" w14:textId="77777777" w:rsidR="0016118B" w:rsidRPr="0016118B" w:rsidRDefault="0016118B" w:rsidP="00D17B01">
      <w:pPr>
        <w:pStyle w:val="ListBullet"/>
      </w:pPr>
      <w:r w:rsidRPr="0016118B">
        <w:t>themselves, as a participant </w:t>
      </w:r>
    </w:p>
    <w:p w14:paraId="19657700" w14:textId="77777777" w:rsidR="0016118B" w:rsidRPr="0016118B" w:rsidRDefault="0016118B" w:rsidP="00D17B01">
      <w:pPr>
        <w:pStyle w:val="ListBullet"/>
      </w:pPr>
      <w:r w:rsidRPr="0016118B">
        <w:t>their plan nominee or child representative </w:t>
      </w:r>
    </w:p>
    <w:p w14:paraId="1F98CAEF" w14:textId="77777777" w:rsidR="00253256" w:rsidRDefault="0016118B" w:rsidP="00D17B01">
      <w:pPr>
        <w:pStyle w:val="ListBullet"/>
      </w:pPr>
      <w:r w:rsidRPr="0016118B">
        <w:t>a registered plan management provider</w:t>
      </w:r>
    </w:p>
    <w:p w14:paraId="6493039B" w14:textId="78042A8C" w:rsidR="0016118B" w:rsidRPr="0016118B" w:rsidRDefault="00253256" w:rsidP="00D17B01">
      <w:pPr>
        <w:pStyle w:val="ListBullet"/>
      </w:pPr>
      <w:r>
        <w:t>the NDIA</w:t>
      </w:r>
      <w:r w:rsidR="0016118B" w:rsidRPr="0016118B">
        <w:t>. </w:t>
      </w:r>
    </w:p>
    <w:p w14:paraId="76FE2B85" w14:textId="77777777" w:rsidR="0016118B" w:rsidRPr="0016118B" w:rsidRDefault="0016118B" w:rsidP="00D17B01">
      <w:r w:rsidRPr="0016118B">
        <w:t>The National Disability Insurance Agency (NDIA) must accept the participant’s plan management request unless the NDIS Act, or rules, gives a reason not to. </w:t>
      </w:r>
    </w:p>
    <w:p w14:paraId="0FD881D5" w14:textId="77777777" w:rsidR="0016118B" w:rsidRPr="0016118B" w:rsidRDefault="0016118B" w:rsidP="00D17B01">
      <w:r w:rsidRPr="0016118B">
        <w:t>There are new rules in the NDIS Act that explain the things the NDIA needs to consider when deciding if a participant, nominee or plan manager managing a participant’s plan would create an unreasonable risk to the participant. The Amendment Rules include extra things the NDIA needs to consider when making a plan management decision. </w:t>
      </w:r>
    </w:p>
    <w:p w14:paraId="7FF98D3C" w14:textId="7EA6D53A" w:rsidR="0016118B" w:rsidRDefault="0016118B" w:rsidP="00D17B01">
      <w:r w:rsidRPr="0016118B">
        <w:t>These rules also</w:t>
      </w:r>
      <w:r w:rsidR="00DC4B54">
        <w:t xml:space="preserve"> tidy up the NDIS rules by</w:t>
      </w:r>
      <w:r w:rsidRPr="0016118B">
        <w:t xml:space="preserve"> bring</w:t>
      </w:r>
      <w:r w:rsidR="00DC4B54">
        <w:t>ing</w:t>
      </w:r>
      <w:r w:rsidRPr="0016118B">
        <w:t xml:space="preserve"> all rules about plan management together</w:t>
      </w:r>
      <w:r w:rsidR="00965C9D">
        <w:t xml:space="preserve"> under the new name of Management of Funding and Plan Management Rules.</w:t>
      </w:r>
    </w:p>
    <w:p w14:paraId="6811CE1C" w14:textId="77777777" w:rsidR="00425F57" w:rsidRDefault="00E74443" w:rsidP="1376D955">
      <w:pPr>
        <w:pStyle w:val="Heading4"/>
      </w:pPr>
      <w:r>
        <w:t>Variation and Reassessment Rules</w:t>
      </w:r>
      <w:r w:rsidR="00C84C7B">
        <w:t xml:space="preserve">: </w:t>
      </w:r>
    </w:p>
    <w:p w14:paraId="093EEEEA" w14:textId="77777777" w:rsidR="00425F57" w:rsidRDefault="00C84C7B" w:rsidP="1376D955">
      <w:pPr>
        <w:pStyle w:val="Heading4"/>
        <w:rPr>
          <w:rFonts w:asciiTheme="minorHAnsi" w:eastAsiaTheme="minorHAnsi" w:hAnsiTheme="minorHAnsi" w:cstheme="minorBidi"/>
          <w:b w:val="0"/>
          <w:bCs w:val="0"/>
          <w:iCs w:val="0"/>
          <w:color w:val="0000FF"/>
          <w:sz w:val="22"/>
          <w:u w:val="single"/>
        </w:rPr>
      </w:pPr>
      <w:hyperlink r:id="rId15" w:history="1">
        <w:r w:rsidRPr="00C84C7B">
          <w:rPr>
            <w:rFonts w:asciiTheme="minorHAnsi" w:eastAsiaTheme="minorHAnsi" w:hAnsiTheme="minorHAnsi" w:cstheme="minorBidi"/>
            <w:b w:val="0"/>
            <w:bCs w:val="0"/>
            <w:iCs w:val="0"/>
            <w:color w:val="0000FF"/>
            <w:sz w:val="22"/>
            <w:u w:val="single"/>
          </w:rPr>
          <w:t>Variation and Reassessment Rules – plain English summary</w:t>
        </w:r>
      </w:hyperlink>
    </w:p>
    <w:p w14:paraId="64AE8679" w14:textId="77777777" w:rsidR="00253256" w:rsidRPr="00253256" w:rsidRDefault="00253256" w:rsidP="00253256">
      <w:pPr>
        <w:spacing w:after="0"/>
      </w:pPr>
    </w:p>
    <w:p w14:paraId="515D1004" w14:textId="189CBF4D" w:rsidR="00E11396" w:rsidRPr="00E11396" w:rsidRDefault="00E11396" w:rsidP="00253256">
      <w:r w:rsidRPr="00E11396">
        <w:t>NDIS participants can request a variation or reassessment at any time and the NDIA can decide to vary or reassess a plan at any time.  </w:t>
      </w:r>
    </w:p>
    <w:p w14:paraId="7A3C3FB1" w14:textId="77777777" w:rsidR="00E11396" w:rsidRPr="00E11396" w:rsidRDefault="00E11396" w:rsidP="00E11396">
      <w:r w:rsidRPr="00E11396">
        <w:rPr>
          <w:b/>
          <w:bCs/>
        </w:rPr>
        <w:t>Variations</w:t>
      </w:r>
      <w:r w:rsidRPr="00E11396">
        <w:t xml:space="preserve"> are when changes to a participant’s NDIS plan can be made without replacing the plan with a new one.  </w:t>
      </w:r>
    </w:p>
    <w:p w14:paraId="74646C1F" w14:textId="77777777" w:rsidR="00E11396" w:rsidRPr="00E11396" w:rsidRDefault="00E11396" w:rsidP="00E11396">
      <w:r w:rsidRPr="00E11396">
        <w:rPr>
          <w:b/>
          <w:bCs/>
        </w:rPr>
        <w:lastRenderedPageBreak/>
        <w:t>Reassessments</w:t>
      </w:r>
      <w:r w:rsidRPr="00E11396">
        <w:t xml:space="preserve"> are when the NDIA creates a whole new plan with a participant that has a new end date.  </w:t>
      </w:r>
    </w:p>
    <w:p w14:paraId="2A74DA26" w14:textId="77777777" w:rsidR="00E11396" w:rsidRPr="00E11396" w:rsidRDefault="00E11396" w:rsidP="00E11396">
      <w:r w:rsidRPr="00E11396">
        <w:t xml:space="preserve">The ability to change a plan (make a variation) instead of reassessing a plan and replacing it with a new plan, was introduced to the </w:t>
      </w:r>
      <w:r w:rsidRPr="00E11396">
        <w:rPr>
          <w:i/>
          <w:iCs/>
        </w:rPr>
        <w:t xml:space="preserve">National Disability Insurance Scheme Act 2013 </w:t>
      </w:r>
      <w:r w:rsidRPr="00E11396">
        <w:t xml:space="preserve">(NDIS Act) on 1 July 2022. Under the 2022 changes, the NDIA may only change a participant’s plan if the variation is allowed by the NDIS Act, and any conditions set out in NDIS rules are met. The </w:t>
      </w:r>
      <w:r w:rsidRPr="00E11396">
        <w:rPr>
          <w:i/>
          <w:iCs/>
        </w:rPr>
        <w:t xml:space="preserve">NDIS Amendment (Getting the NDIS Back on Track No. 1) Act 2024 </w:t>
      </w:r>
      <w:r w:rsidRPr="00E11396">
        <w:t>(Getting the NDIS Back on Track Act) made changes to what kinds of variations are allowed.   </w:t>
      </w:r>
    </w:p>
    <w:p w14:paraId="5FE1BDDE" w14:textId="77777777" w:rsidR="00E11396" w:rsidRPr="00E11396" w:rsidRDefault="00E11396" w:rsidP="00E11396">
      <w:r w:rsidRPr="00E11396">
        <w:t>The Variation and Reassessment Rules set out when the NDIA can change a participant’s plan through a variation. It also sets out things the NDIA must consider when deciding whether to vary or reassess a plan. </w:t>
      </w:r>
    </w:p>
    <w:p w14:paraId="4AD7AF59" w14:textId="519C3CAB" w:rsidR="00042D72" w:rsidRPr="00413743" w:rsidRDefault="00042D72" w:rsidP="007640ED">
      <w:pPr>
        <w:pStyle w:val="Heading2"/>
        <w:rPr>
          <w:color w:val="FF0000"/>
        </w:rPr>
      </w:pPr>
      <w:r w:rsidRPr="00012CE7">
        <w:t>The communications and engagement approach</w:t>
      </w:r>
    </w:p>
    <w:p w14:paraId="37012991" w14:textId="3FADB7B3" w:rsidR="00F0555A" w:rsidRPr="008E1E8F" w:rsidRDefault="00042D72" w:rsidP="008E1E8F">
      <w:pPr>
        <w:pStyle w:val="ListBullet"/>
      </w:pPr>
      <w:r w:rsidRPr="008E1E8F">
        <w:t xml:space="preserve">The Commonwealth, </w:t>
      </w:r>
      <w:r w:rsidR="00545B06" w:rsidRPr="008E1E8F">
        <w:t>s</w:t>
      </w:r>
      <w:r w:rsidRPr="008E1E8F">
        <w:t xml:space="preserve">tate and </w:t>
      </w:r>
      <w:r w:rsidR="00545B06" w:rsidRPr="008E1E8F">
        <w:t>t</w:t>
      </w:r>
      <w:r w:rsidRPr="008E1E8F">
        <w:t>erritory governments remain committed to working collaboratively with the disability community in the development of new rules under the NDIS</w:t>
      </w:r>
      <w:r w:rsidR="00545B06" w:rsidRPr="008E1E8F">
        <w:t> </w:t>
      </w:r>
      <w:r w:rsidRPr="008E1E8F">
        <w:t>Act.</w:t>
      </w:r>
    </w:p>
    <w:p w14:paraId="2C27B174" w14:textId="45499C30" w:rsidR="00495255" w:rsidRPr="008E1E8F" w:rsidRDefault="38F94E93" w:rsidP="008E1E8F">
      <w:pPr>
        <w:pStyle w:val="ListBullet"/>
      </w:pPr>
      <w:r w:rsidRPr="008E1E8F">
        <w:t>R</w:t>
      </w:r>
      <w:r w:rsidR="00495255" w:rsidRPr="008E1E8F">
        <w:t>ules, such as the needs assessment and the budget process, will require collaborative work with the disability sector to ensure we get it right.</w:t>
      </w:r>
    </w:p>
    <w:p w14:paraId="09CF7C9F" w14:textId="77777777" w:rsidR="00495255" w:rsidRPr="008E1E8F" w:rsidRDefault="00495255" w:rsidP="008E1E8F">
      <w:pPr>
        <w:pStyle w:val="ListBullet"/>
      </w:pPr>
      <w:r w:rsidRPr="008E1E8F">
        <w:t>Other rules, that only add more detail to a decision already made in the NDIS Act, will have a light touch engagement approach.</w:t>
      </w:r>
    </w:p>
    <w:p w14:paraId="77EC8C31" w14:textId="77777777" w:rsidR="00495255" w:rsidRPr="008E1E8F" w:rsidRDefault="00495255" w:rsidP="008E1E8F">
      <w:pPr>
        <w:pStyle w:val="ListBullet"/>
      </w:pPr>
      <w:r w:rsidRPr="008E1E8F">
        <w:t>The Department of Social Services (DSS) and the NDIA will work closely with disability representative organisations (DROs) and state and territory governments on the light touch consultation or communication approach.</w:t>
      </w:r>
    </w:p>
    <w:p w14:paraId="48CB28FD" w14:textId="33AAD776" w:rsidR="00495255" w:rsidRPr="008E1E8F" w:rsidRDefault="00495255" w:rsidP="008E1E8F">
      <w:pPr>
        <w:pStyle w:val="ListBullet"/>
      </w:pPr>
      <w:r w:rsidRPr="008E1E8F">
        <w:t>We will consult with advisory and NDIA co-design groups, disability representative and carer organisations (DRCOs), the Participant Reference Group and the Independent Advisory Council to the NDIS.</w:t>
      </w:r>
    </w:p>
    <w:p w14:paraId="34F04F0C" w14:textId="38A8811A" w:rsidR="00495255" w:rsidRPr="008E1E8F" w:rsidRDefault="00E0135D" w:rsidP="008E1E8F">
      <w:pPr>
        <w:pStyle w:val="ListBullet"/>
      </w:pPr>
      <w:r w:rsidRPr="008E1E8F">
        <w:t>The next new rules</w:t>
      </w:r>
      <w:r w:rsidR="00495255" w:rsidRPr="008E1E8F">
        <w:t xml:space="preserve"> </w:t>
      </w:r>
      <w:r w:rsidR="00C70E9D" w:rsidRPr="008E1E8F">
        <w:t xml:space="preserve">are </w:t>
      </w:r>
      <w:r w:rsidR="00495255" w:rsidRPr="008E1E8F">
        <w:t>one</w:t>
      </w:r>
      <w:r w:rsidR="00C70E9D" w:rsidRPr="008E1E8F">
        <w:t>s</w:t>
      </w:r>
      <w:r w:rsidR="00495255" w:rsidRPr="008E1E8F">
        <w:t xml:space="preserve"> that adds more detail to a decision already enabled </w:t>
      </w:r>
      <w:r w:rsidR="003B57EF" w:rsidRPr="008E1E8F">
        <w:t>in the NDIS </w:t>
      </w:r>
      <w:r w:rsidR="00495255" w:rsidRPr="008E1E8F">
        <w:t>Act.</w:t>
      </w:r>
    </w:p>
    <w:p w14:paraId="021550BC" w14:textId="36405EC1" w:rsidR="00495255" w:rsidRPr="008E1E8F" w:rsidRDefault="00495255" w:rsidP="0033224F">
      <w:pPr>
        <w:pStyle w:val="ListBullet"/>
        <w:spacing w:after="120"/>
        <w:ind w:left="568" w:hanging="284"/>
      </w:pPr>
      <w:r w:rsidRPr="008E1E8F">
        <w:t>We are progressing it quickly and building on the information and feedback we have already received from the disability community through</w:t>
      </w:r>
      <w:r w:rsidR="000A70B8" w:rsidRPr="008E1E8F">
        <w:t>:</w:t>
      </w:r>
    </w:p>
    <w:p w14:paraId="03F73B37" w14:textId="51CF6BE1" w:rsidR="009D39AF" w:rsidRDefault="000A70B8" w:rsidP="00B270F6">
      <w:pPr>
        <w:pStyle w:val="ListBullet2"/>
        <w:numPr>
          <w:ilvl w:val="1"/>
          <w:numId w:val="27"/>
        </w:numPr>
        <w:ind w:left="1134"/>
      </w:pPr>
      <w:r w:rsidRPr="008E1E8F">
        <w:t>NDIA held external engagement sessions with participants, nominees, child representatives and members of Disability Representative and Carer Organisations (DRCOs) from July to September 2024. The sessions covered how decisions are made about the management of funding in a participant’s plan and how supports and safeguards can be used to reduce the risk of inappropriate spending and the risk of harm due to a participant’s circumstances.  </w:t>
      </w:r>
    </w:p>
    <w:p w14:paraId="194DB9D8" w14:textId="255DEA49" w:rsidR="00253256" w:rsidRPr="008E1E8F" w:rsidRDefault="00253256" w:rsidP="007A2954">
      <w:pPr>
        <w:pStyle w:val="ListBullet2"/>
        <w:numPr>
          <w:ilvl w:val="1"/>
          <w:numId w:val="27"/>
        </w:numPr>
        <w:spacing w:before="240"/>
        <w:ind w:left="1134"/>
      </w:pPr>
      <w:r>
        <w:t>The department and the NDIA held 10 consultation sessions about plan variations and reassessments from 11 – 25 November 2024</w:t>
      </w:r>
      <w:r w:rsidR="001A7D18">
        <w:t xml:space="preserve">. The sessions focussed on the intent of the policy underpinning the proposed rules and how it should be operationalised. </w:t>
      </w:r>
    </w:p>
    <w:p w14:paraId="34DBE94F" w14:textId="1D28DDB7" w:rsidR="009D39AF" w:rsidRPr="008E1E8F" w:rsidRDefault="00784CA8" w:rsidP="001A7D18">
      <w:pPr>
        <w:pStyle w:val="ListBullet2"/>
        <w:numPr>
          <w:ilvl w:val="1"/>
          <w:numId w:val="27"/>
        </w:numPr>
        <w:ind w:left="1134"/>
      </w:pPr>
      <w:r w:rsidRPr="009F1A96">
        <w:t>C</w:t>
      </w:r>
      <w:r w:rsidR="00F110E5" w:rsidRPr="009F1A96">
        <w:t xml:space="preserve">onsultation with </w:t>
      </w:r>
      <w:r w:rsidRPr="009F1A96">
        <w:t>s</w:t>
      </w:r>
      <w:r w:rsidR="00F110E5" w:rsidRPr="009F1A96">
        <w:t xml:space="preserve">tates and </w:t>
      </w:r>
      <w:r w:rsidRPr="009F1A96">
        <w:t>t</w:t>
      </w:r>
      <w:r w:rsidR="00F110E5" w:rsidRPr="009F1A96">
        <w:t>erritories utilising establish governance arrangements under the Disability Reform Ministerial Council.  </w:t>
      </w:r>
    </w:p>
    <w:p w14:paraId="1A6A7F47" w14:textId="03A74121" w:rsidR="00495255" w:rsidRDefault="00495255" w:rsidP="008E1E8F">
      <w:pPr>
        <w:pStyle w:val="ListBullet"/>
      </w:pPr>
      <w:r w:rsidRPr="008E1E8F">
        <w:lastRenderedPageBreak/>
        <w:t xml:space="preserve">Information about the new rule </w:t>
      </w:r>
      <w:r w:rsidR="001A7D18">
        <w:t>was published on the</w:t>
      </w:r>
      <w:r w:rsidRPr="008E1E8F">
        <w:t xml:space="preserve"> Department’s website </w:t>
      </w:r>
      <w:r w:rsidR="001A7D18">
        <w:t>on 15 January 2025</w:t>
      </w:r>
      <w:r w:rsidRPr="008E1E8F">
        <w:t xml:space="preserve"> and enquiries can be sent to </w:t>
      </w:r>
      <w:hyperlink r:id="rId16" w:history="1">
        <w:r w:rsidR="00F76853" w:rsidRPr="008E1E8F">
          <w:t>NDISConsultations@dss.gov.au</w:t>
        </w:r>
      </w:hyperlink>
      <w:r w:rsidR="00F76853" w:rsidRPr="008E1E8F">
        <w:t xml:space="preserve">. </w:t>
      </w:r>
      <w:r w:rsidRPr="008E1E8F">
        <w:t xml:space="preserve"> As we develop the new rules, we will test them with the disability community, listen to feedback and keep testing them through implementation.</w:t>
      </w:r>
    </w:p>
    <w:p w14:paraId="40E1BA98" w14:textId="77777777" w:rsidR="00253256" w:rsidRPr="008E1E8F" w:rsidRDefault="00253256" w:rsidP="00253256">
      <w:pPr>
        <w:pStyle w:val="ListBullet"/>
        <w:numPr>
          <w:ilvl w:val="0"/>
          <w:numId w:val="0"/>
        </w:numPr>
        <w:ind w:left="567"/>
      </w:pPr>
    </w:p>
    <w:p w14:paraId="7AF89197" w14:textId="4ACD4073" w:rsidR="00495255" w:rsidRPr="008E1E8F" w:rsidRDefault="00495255" w:rsidP="008E1E8F">
      <w:pPr>
        <w:pStyle w:val="ListBullet"/>
      </w:pPr>
      <w:r w:rsidRPr="008E1E8F">
        <w:t xml:space="preserve">We </w:t>
      </w:r>
      <w:r w:rsidR="001A7D18">
        <w:t xml:space="preserve">are working to finalise </w:t>
      </w:r>
      <w:r w:rsidRPr="008E1E8F">
        <w:t xml:space="preserve">our </w:t>
      </w:r>
      <w:r w:rsidR="001A7D18">
        <w:t>E</w:t>
      </w:r>
      <w:r w:rsidRPr="008E1E8F">
        <w:t xml:space="preserve">ngagement </w:t>
      </w:r>
      <w:r w:rsidR="001A7D18">
        <w:t>Strategy, which will be published on the department’s website by the end of January 2025. The Engagement Strategy</w:t>
      </w:r>
      <w:r w:rsidRPr="008E1E8F">
        <w:t xml:space="preserve"> </w:t>
      </w:r>
      <w:r w:rsidR="001A7D18">
        <w:t xml:space="preserve">will </w:t>
      </w:r>
      <w:r w:rsidRPr="008E1E8F">
        <w:t>let you know how we will work with the disability community, as we engage on other rules such as the needs assessment and budget process.</w:t>
      </w:r>
    </w:p>
    <w:p w14:paraId="7479AAAD" w14:textId="7FC09634" w:rsidR="00DA07C9" w:rsidRPr="00212C1D" w:rsidRDefault="00DA07C9" w:rsidP="00212C1D">
      <w:pPr>
        <w:pStyle w:val="Heading2"/>
        <w:shd w:val="clear" w:color="auto" w:fill="005A70" w:themeFill="accent1"/>
        <w:rPr>
          <w:color w:val="FFFFFF" w:themeColor="background1"/>
        </w:rPr>
      </w:pPr>
      <w:r w:rsidRPr="00212C1D">
        <w:rPr>
          <w:color w:val="FFFFFF" w:themeColor="background1"/>
        </w:rPr>
        <w:t>Light touch engagement approach</w:t>
      </w:r>
    </w:p>
    <w:p w14:paraId="6E1B9664" w14:textId="77777777" w:rsidR="00DA07C9" w:rsidRDefault="00DA07C9" w:rsidP="00E0135D">
      <w:pPr>
        <w:keepNext/>
        <w:keepLines/>
      </w:pPr>
    </w:p>
    <w:p w14:paraId="575CA241" w14:textId="543CFED2" w:rsidR="00DA07C9" w:rsidRDefault="00DA07C9" w:rsidP="00DA07C9">
      <w:r w:rsidRPr="00CB62DC">
        <w:rPr>
          <w:noProof/>
        </w:rPr>
        <w:drawing>
          <wp:inline distT="0" distB="0" distL="0" distR="0" wp14:anchorId="43089056" wp14:editId="1E070627">
            <wp:extent cx="6479540" cy="3504911"/>
            <wp:effectExtent l="0" t="0" r="0" b="38735"/>
            <wp:docPr id="215708799" name="Diagram 1" descr="Process map of Light touch consultation approach – five text boxes in a clockwise circle saying:&#10;1. NDIA Codesign and advisory groups&#10;2. DSS engages with states and territories&#10;3. DSS and NDIA engage with disability community&#10;4. Rule is implemented and tested&#10;5. Participants provide feedback to DSS and NDIA&#10;">
              <a:extLst xmlns:a="http://schemas.openxmlformats.org/drawingml/2006/main">
                <a:ext uri="{FF2B5EF4-FFF2-40B4-BE49-F238E27FC236}">
                  <a16:creationId xmlns:a16="http://schemas.microsoft.com/office/drawing/2014/main" id="{C9EC1A63-B6F1-BEB9-4461-2CD323B1485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tbl>
      <w:tblPr>
        <w:tblW w:w="10482" w:type="dxa"/>
        <w:jc w:val="center"/>
        <w:tblBorders>
          <w:top w:val="outset" w:sz="6" w:space="0" w:color="auto"/>
          <w:left w:val="outset" w:sz="6" w:space="0" w:color="auto"/>
          <w:bottom w:val="outset" w:sz="6" w:space="0" w:color="auto"/>
          <w:right w:val="outset" w:sz="6" w:space="0" w:color="auto"/>
        </w:tblBorders>
        <w:tblCellMar>
          <w:top w:w="170" w:type="dxa"/>
          <w:left w:w="113" w:type="dxa"/>
          <w:bottom w:w="170" w:type="dxa"/>
          <w:right w:w="113" w:type="dxa"/>
        </w:tblCellMar>
        <w:tblLook w:val="04A0" w:firstRow="1" w:lastRow="0" w:firstColumn="1" w:lastColumn="0" w:noHBand="0" w:noVBand="1"/>
      </w:tblPr>
      <w:tblGrid>
        <w:gridCol w:w="2827"/>
        <w:gridCol w:w="7655"/>
      </w:tblGrid>
      <w:tr w:rsidR="004C330A" w:rsidRPr="00AE517E" w14:paraId="6BB6DC5E" w14:textId="77777777" w:rsidTr="352F7B2E">
        <w:trPr>
          <w:trHeight w:val="300"/>
          <w:jc w:val="center"/>
        </w:trPr>
        <w:tc>
          <w:tcPr>
            <w:tcW w:w="2827" w:type="dxa"/>
            <w:tcBorders>
              <w:top w:val="single" w:sz="6" w:space="0" w:color="A3A3A3"/>
              <w:left w:val="single" w:sz="6" w:space="0" w:color="A3A3A3"/>
              <w:bottom w:val="single" w:sz="6" w:space="0" w:color="A3A3A3"/>
              <w:right w:val="single" w:sz="6" w:space="0" w:color="A3A3A3"/>
            </w:tcBorders>
            <w:shd w:val="clear" w:color="auto" w:fill="156082"/>
            <w:hideMark/>
          </w:tcPr>
          <w:p w14:paraId="57515D19" w14:textId="77777777" w:rsidR="004C330A" w:rsidRPr="00AE517E" w:rsidRDefault="004C330A" w:rsidP="00AA5EF4">
            <w:pPr>
              <w:spacing w:after="0"/>
              <w:contextualSpacing/>
              <w:rPr>
                <w:color w:val="FFFFFF" w:themeColor="background1"/>
              </w:rPr>
            </w:pPr>
            <w:r>
              <w:rPr>
                <w:b/>
                <w:bCs/>
                <w:color w:val="FFFFFF" w:themeColor="background1"/>
              </w:rPr>
              <w:t>Attachments</w:t>
            </w:r>
          </w:p>
        </w:tc>
        <w:tc>
          <w:tcPr>
            <w:tcW w:w="7655" w:type="dxa"/>
            <w:tcBorders>
              <w:top w:val="single" w:sz="6" w:space="0" w:color="A3A3A3"/>
              <w:left w:val="single" w:sz="6" w:space="0" w:color="A3A3A3"/>
              <w:bottom w:val="single" w:sz="6" w:space="0" w:color="A3A3A3"/>
              <w:right w:val="single" w:sz="6" w:space="0" w:color="A3A3A3"/>
            </w:tcBorders>
            <w:shd w:val="clear" w:color="auto" w:fill="156082"/>
            <w:hideMark/>
          </w:tcPr>
          <w:p w14:paraId="676D6B36" w14:textId="77777777" w:rsidR="004C330A" w:rsidRPr="00AE517E" w:rsidRDefault="004C330A" w:rsidP="00AA5EF4">
            <w:pPr>
              <w:spacing w:after="0"/>
              <w:contextualSpacing/>
              <w:rPr>
                <w:color w:val="FFFFFF" w:themeColor="background1"/>
              </w:rPr>
            </w:pPr>
            <w:r>
              <w:rPr>
                <w:color w:val="FFFFFF" w:themeColor="background1"/>
              </w:rPr>
              <w:t>Description</w:t>
            </w:r>
          </w:p>
        </w:tc>
      </w:tr>
      <w:tr w:rsidR="004C330A" w:rsidRPr="00AE517E" w14:paraId="1C726600" w14:textId="77777777" w:rsidTr="352F7B2E">
        <w:trPr>
          <w:trHeight w:val="300"/>
          <w:jc w:val="center"/>
        </w:trPr>
        <w:tc>
          <w:tcPr>
            <w:tcW w:w="2827" w:type="dxa"/>
            <w:tcBorders>
              <w:top w:val="single" w:sz="6" w:space="0" w:color="A3A3A3"/>
              <w:left w:val="single" w:sz="6" w:space="0" w:color="A3A3A3"/>
              <w:bottom w:val="single" w:sz="6" w:space="0" w:color="A3A3A3"/>
              <w:right w:val="single" w:sz="6" w:space="0" w:color="A3A3A3"/>
            </w:tcBorders>
            <w:shd w:val="clear" w:color="auto" w:fill="auto"/>
            <w:hideMark/>
          </w:tcPr>
          <w:p w14:paraId="6130F59C" w14:textId="625C0A06" w:rsidR="004C330A" w:rsidRPr="00AE517E" w:rsidRDefault="004C330A" w:rsidP="00AA5EF4">
            <w:pPr>
              <w:spacing w:after="0"/>
              <w:contextualSpacing/>
            </w:pPr>
            <w:r w:rsidRPr="00AE517E">
              <w:rPr>
                <w:b/>
                <w:bCs/>
              </w:rPr>
              <w:t>Plain English summary</w:t>
            </w:r>
            <w:r w:rsidRPr="001A7D18">
              <w:rPr>
                <w:b/>
                <w:bCs/>
              </w:rPr>
              <w:t> </w:t>
            </w:r>
            <w:r w:rsidR="001A7D18" w:rsidRPr="001A7D18">
              <w:rPr>
                <w:b/>
                <w:bCs/>
              </w:rPr>
              <w:t>and Easy Read</w:t>
            </w:r>
          </w:p>
        </w:tc>
        <w:tc>
          <w:tcPr>
            <w:tcW w:w="7655" w:type="dxa"/>
            <w:tcBorders>
              <w:top w:val="single" w:sz="6" w:space="0" w:color="A3A3A3"/>
              <w:left w:val="single" w:sz="6" w:space="0" w:color="A3A3A3"/>
              <w:bottom w:val="single" w:sz="6" w:space="0" w:color="A3A3A3"/>
              <w:right w:val="single" w:sz="6" w:space="0" w:color="A3A3A3"/>
            </w:tcBorders>
            <w:shd w:val="clear" w:color="auto" w:fill="auto"/>
            <w:hideMark/>
          </w:tcPr>
          <w:p w14:paraId="2645C35B" w14:textId="709AAA19" w:rsidR="001A7D18" w:rsidRDefault="00E9237F" w:rsidP="00AA5EF4">
            <w:pPr>
              <w:spacing w:after="0"/>
              <w:contextualSpacing/>
            </w:pPr>
            <w:r>
              <w:t>P</w:t>
            </w:r>
            <w:r w:rsidR="004C330A">
              <w:t>lain English summar</w:t>
            </w:r>
            <w:r>
              <w:t>ie</w:t>
            </w:r>
            <w:r w:rsidR="001A7D18">
              <w:t>s of the two draft rules published on DSS website:</w:t>
            </w:r>
          </w:p>
          <w:p w14:paraId="1F9A63F2" w14:textId="77777777" w:rsidR="001A7D18" w:rsidRDefault="001A7D18" w:rsidP="00AA5EF4">
            <w:pPr>
              <w:spacing w:after="0"/>
              <w:contextualSpacing/>
            </w:pPr>
          </w:p>
          <w:p w14:paraId="5B7F67B9" w14:textId="553F1C92" w:rsidR="004C330A" w:rsidRDefault="001A7D18" w:rsidP="00AA5EF4">
            <w:pPr>
              <w:spacing w:after="0"/>
              <w:contextualSpacing/>
            </w:pPr>
            <w:hyperlink r:id="rId22" w:history="1">
              <w:r w:rsidRPr="00AE1B0D">
                <w:rPr>
                  <w:rStyle w:val="Hyperlink"/>
                </w:rPr>
                <w:t>https://www.dss.gov.au/national-disability-insurance-scheme-review-and-reforms/resource/management-funding-amendment-rules</w:t>
              </w:r>
            </w:hyperlink>
          </w:p>
          <w:p w14:paraId="6DA3ED09" w14:textId="77777777" w:rsidR="001A7D18" w:rsidRDefault="001A7D18" w:rsidP="00AA5EF4">
            <w:pPr>
              <w:spacing w:after="0"/>
              <w:contextualSpacing/>
            </w:pPr>
          </w:p>
          <w:p w14:paraId="220633E1" w14:textId="77777777" w:rsidR="001A7D18" w:rsidRDefault="001A7D18" w:rsidP="00AA5EF4">
            <w:pPr>
              <w:spacing w:after="0"/>
              <w:contextualSpacing/>
            </w:pPr>
            <w:hyperlink r:id="rId23" w:history="1">
              <w:r w:rsidRPr="00AE1B0D">
                <w:rPr>
                  <w:rStyle w:val="Hyperlink"/>
                </w:rPr>
                <w:t>https://www.dss.gov.au/national-disability-insurance-scheme-review-and-reforms/resource/variation-and-reassessment-rules</w:t>
              </w:r>
            </w:hyperlink>
          </w:p>
          <w:p w14:paraId="2E4B5E6E" w14:textId="74B9623E" w:rsidR="001A7D18" w:rsidRPr="00AE517E" w:rsidRDefault="001A7D18" w:rsidP="00AA5EF4">
            <w:pPr>
              <w:spacing w:after="0"/>
              <w:contextualSpacing/>
            </w:pPr>
          </w:p>
        </w:tc>
      </w:tr>
      <w:tr w:rsidR="004C330A" w:rsidRPr="00AE517E" w14:paraId="2B3A71DF" w14:textId="77777777" w:rsidTr="352F7B2E">
        <w:trPr>
          <w:trHeight w:val="300"/>
          <w:jc w:val="center"/>
        </w:trPr>
        <w:tc>
          <w:tcPr>
            <w:tcW w:w="2827" w:type="dxa"/>
            <w:tcBorders>
              <w:top w:val="single" w:sz="6" w:space="0" w:color="A3A3A3"/>
              <w:left w:val="single" w:sz="6" w:space="0" w:color="A3A3A3"/>
              <w:bottom w:val="single" w:sz="6" w:space="0" w:color="A3A3A3"/>
              <w:right w:val="single" w:sz="6" w:space="0" w:color="A3A3A3"/>
            </w:tcBorders>
            <w:shd w:val="clear" w:color="auto" w:fill="auto"/>
          </w:tcPr>
          <w:p w14:paraId="655C4477" w14:textId="77777777" w:rsidR="004C330A" w:rsidRDefault="004C330A" w:rsidP="00212C1D">
            <w:pPr>
              <w:spacing w:after="240"/>
              <w:rPr>
                <w:b/>
                <w:bCs/>
              </w:rPr>
            </w:pPr>
            <w:r>
              <w:rPr>
                <w:b/>
                <w:bCs/>
              </w:rPr>
              <w:lastRenderedPageBreak/>
              <w:t>Draft email content</w:t>
            </w:r>
          </w:p>
          <w:p w14:paraId="4D388D37" w14:textId="09D8DEA8" w:rsidR="00AA5EF4" w:rsidRDefault="00C07779" w:rsidP="00AA5EF4">
            <w:pPr>
              <w:spacing w:after="0"/>
              <w:contextualSpacing/>
            </w:pPr>
            <w:r>
              <w:t>D</w:t>
            </w:r>
            <w:r w:rsidR="004D656B">
              <w:t xml:space="preserve">rafted language you may wish to use </w:t>
            </w:r>
            <w:r w:rsidR="00002676">
              <w:t>(</w:t>
            </w:r>
            <w:r w:rsidR="004D656B">
              <w:t>some or all</w:t>
            </w:r>
            <w:r w:rsidR="00002676">
              <w:t>)</w:t>
            </w:r>
            <w:r w:rsidR="005F3A0C">
              <w:t xml:space="preserve"> to provide </w:t>
            </w:r>
            <w:r w:rsidR="00EC2A82">
              <w:t>your members</w:t>
            </w:r>
            <w:r w:rsidR="00002676">
              <w:t xml:space="preserve"> with </w:t>
            </w:r>
            <w:r w:rsidR="005F3A0C">
              <w:t>information about the new rule</w:t>
            </w:r>
            <w:r w:rsidR="00002676">
              <w:t>s</w:t>
            </w:r>
          </w:p>
        </w:tc>
        <w:tc>
          <w:tcPr>
            <w:tcW w:w="7655" w:type="dxa"/>
            <w:tcBorders>
              <w:top w:val="single" w:sz="6" w:space="0" w:color="A3A3A3"/>
              <w:left w:val="single" w:sz="6" w:space="0" w:color="A3A3A3"/>
              <w:bottom w:val="single" w:sz="6" w:space="0" w:color="A3A3A3"/>
              <w:right w:val="single" w:sz="6" w:space="0" w:color="A3A3A3"/>
            </w:tcBorders>
            <w:shd w:val="clear" w:color="auto" w:fill="auto"/>
          </w:tcPr>
          <w:p w14:paraId="1D43BB4A" w14:textId="3D87E74E" w:rsidR="0093360D" w:rsidRDefault="0093360D" w:rsidP="00FC03D7">
            <w:pPr>
              <w:spacing w:after="120"/>
              <w:rPr>
                <w:b/>
                <w:bCs/>
              </w:rPr>
            </w:pPr>
            <w:r>
              <w:rPr>
                <w:b/>
                <w:bCs/>
              </w:rPr>
              <w:t xml:space="preserve">Good </w:t>
            </w:r>
            <w:r w:rsidR="001A7D18">
              <w:rPr>
                <w:b/>
                <w:bCs/>
              </w:rPr>
              <w:t>morning/</w:t>
            </w:r>
            <w:r>
              <w:rPr>
                <w:b/>
                <w:bCs/>
              </w:rPr>
              <w:t>afternoon Members,</w:t>
            </w:r>
          </w:p>
          <w:p w14:paraId="588E32AD" w14:textId="77777777" w:rsidR="00C503B0" w:rsidRDefault="0093360D" w:rsidP="00FC03D7">
            <w:pPr>
              <w:spacing w:after="120"/>
            </w:pPr>
            <w:r w:rsidRPr="0093360D">
              <w:t xml:space="preserve">We would like to provide you with some information about </w:t>
            </w:r>
            <w:r w:rsidR="00002676">
              <w:t>two</w:t>
            </w:r>
            <w:r w:rsidRPr="0093360D">
              <w:t xml:space="preserve"> new NDIS rule</w:t>
            </w:r>
            <w:r w:rsidR="00002676">
              <w:t>s</w:t>
            </w:r>
            <w:r w:rsidRPr="0093360D">
              <w:t xml:space="preserve"> that </w:t>
            </w:r>
            <w:r w:rsidR="00002676">
              <w:t>are</w:t>
            </w:r>
            <w:r w:rsidRPr="0093360D">
              <w:t xml:space="preserve"> being made.</w:t>
            </w:r>
            <w:r w:rsidR="00C503B0">
              <w:t xml:space="preserve"> </w:t>
            </w:r>
          </w:p>
          <w:p w14:paraId="7B062F72" w14:textId="1346A237" w:rsidR="0093360D" w:rsidRDefault="001A7D18" w:rsidP="00FC03D7">
            <w:pPr>
              <w:spacing w:after="120"/>
              <w:rPr>
                <w:b/>
                <w:bCs/>
              </w:rPr>
            </w:pPr>
            <w:r>
              <w:t xml:space="preserve">The </w:t>
            </w:r>
            <w:r w:rsidR="00C503B0">
              <w:t>D</w:t>
            </w:r>
            <w:r>
              <w:t xml:space="preserve">epartment of </w:t>
            </w:r>
            <w:r w:rsidR="00C503B0">
              <w:t>S</w:t>
            </w:r>
            <w:r>
              <w:t xml:space="preserve">ocial </w:t>
            </w:r>
            <w:r w:rsidR="00C503B0">
              <w:t>S</w:t>
            </w:r>
            <w:r>
              <w:t>ervices</w:t>
            </w:r>
            <w:r w:rsidR="00C503B0">
              <w:t xml:space="preserve"> is working with the states and territories on the development of two new rules</w:t>
            </w:r>
            <w:r w:rsidR="001560BA">
              <w:t xml:space="preserve"> made under section</w:t>
            </w:r>
            <w:r w:rsidR="00E0646B">
              <w:t>s</w:t>
            </w:r>
            <w:r w:rsidR="001560BA">
              <w:t xml:space="preserve"> 44(3)</w:t>
            </w:r>
            <w:r w:rsidR="004E7894">
              <w:t xml:space="preserve"> and 74(6), and </w:t>
            </w:r>
            <w:r w:rsidR="00626FFF">
              <w:t>47A of the NDIS</w:t>
            </w:r>
            <w:r w:rsidR="006A5544">
              <w:t> </w:t>
            </w:r>
            <w:r w:rsidR="00626FFF">
              <w:t>Act.</w:t>
            </w:r>
          </w:p>
          <w:p w14:paraId="3B31F2CA" w14:textId="0FB01687" w:rsidR="0093360D" w:rsidRPr="007A16E5" w:rsidRDefault="00002676" w:rsidP="00FC03D7">
            <w:pPr>
              <w:spacing w:after="120"/>
              <w:rPr>
                <w:b/>
                <w:bCs/>
              </w:rPr>
            </w:pPr>
            <w:r w:rsidRPr="007A16E5">
              <w:rPr>
                <w:b/>
                <w:bCs/>
              </w:rPr>
              <w:t>M</w:t>
            </w:r>
            <w:r w:rsidR="0093360D" w:rsidRPr="007A16E5">
              <w:rPr>
                <w:b/>
                <w:bCs/>
              </w:rPr>
              <w:t xml:space="preserve">anagement of </w:t>
            </w:r>
            <w:r w:rsidRPr="007A16E5">
              <w:rPr>
                <w:b/>
                <w:bCs/>
              </w:rPr>
              <w:t>F</w:t>
            </w:r>
            <w:r w:rsidR="0093360D" w:rsidRPr="007A16E5">
              <w:rPr>
                <w:b/>
                <w:bCs/>
              </w:rPr>
              <w:t xml:space="preserve">unding </w:t>
            </w:r>
            <w:r w:rsidRPr="007A16E5">
              <w:rPr>
                <w:b/>
                <w:bCs/>
              </w:rPr>
              <w:t>R</w:t>
            </w:r>
            <w:r w:rsidR="0093360D" w:rsidRPr="007A16E5">
              <w:rPr>
                <w:b/>
                <w:bCs/>
              </w:rPr>
              <w:t>ule</w:t>
            </w:r>
            <w:r w:rsidRPr="007A16E5">
              <w:rPr>
                <w:b/>
                <w:bCs/>
              </w:rPr>
              <w:t xml:space="preserve"> amendment</w:t>
            </w:r>
          </w:p>
          <w:p w14:paraId="38657733" w14:textId="77777777" w:rsidR="007A16E5" w:rsidRPr="007A16E5" w:rsidRDefault="007A16E5" w:rsidP="007A16E5">
            <w:pPr>
              <w:spacing w:after="120"/>
              <w:rPr>
                <w:b/>
                <w:bCs/>
              </w:rPr>
            </w:pPr>
            <w:r w:rsidRPr="007A16E5">
              <w:rPr>
                <w:b/>
                <w:bCs/>
              </w:rPr>
              <w:t>Newest Rules Under the NDIS Act</w:t>
            </w:r>
          </w:p>
          <w:p w14:paraId="279AADE7" w14:textId="77777777" w:rsidR="007A16E5" w:rsidRPr="007A16E5" w:rsidRDefault="007A16E5" w:rsidP="007A16E5">
            <w:pPr>
              <w:spacing w:after="120"/>
            </w:pPr>
            <w:r w:rsidRPr="007A16E5">
              <w:t>We are pleased to be working with the state and territory governments on the development of two new rules under sections 44(3), 74(6) and 47 of the NDIS Act 2013.</w:t>
            </w:r>
          </w:p>
          <w:p w14:paraId="740E509B" w14:textId="77777777" w:rsidR="007A16E5" w:rsidRPr="007A16E5" w:rsidRDefault="007A16E5" w:rsidP="007A16E5">
            <w:pPr>
              <w:spacing w:after="120"/>
              <w:rPr>
                <w:b/>
                <w:bCs/>
              </w:rPr>
            </w:pPr>
            <w:r w:rsidRPr="007A16E5">
              <w:rPr>
                <w:b/>
                <w:bCs/>
              </w:rPr>
              <w:t>Management of Funding Rules</w:t>
            </w:r>
          </w:p>
          <w:p w14:paraId="64373468" w14:textId="77777777" w:rsidR="007A16E5" w:rsidRPr="007A16E5" w:rsidRDefault="007A16E5" w:rsidP="007A16E5">
            <w:pPr>
              <w:spacing w:after="120"/>
            </w:pPr>
            <w:r w:rsidRPr="007A16E5">
              <w:t>NDIS participants can request that their plan be managed by a particular person or in a particular way. We call this a plan management request. The National Disability Insurance Agency (NDIA) must accept a participant’s plan management request unless the NDIS Act or rules give a reason not to. </w:t>
            </w:r>
          </w:p>
          <w:p w14:paraId="34E25B6A" w14:textId="77777777" w:rsidR="007A16E5" w:rsidRPr="007A16E5" w:rsidRDefault="007A16E5" w:rsidP="007A16E5">
            <w:pPr>
              <w:spacing w:after="120"/>
            </w:pPr>
            <w:r w:rsidRPr="007A16E5">
              <w:t>The NDIS Act sets out things the NDIA needs to consider when deciding if a plan management request would create an unreasonable risk to a participant. The new management of funding rules add detail to support the NDIA’s decision making.</w:t>
            </w:r>
          </w:p>
          <w:p w14:paraId="6AD9BEFB" w14:textId="77777777" w:rsidR="007A16E5" w:rsidRPr="007A16E5" w:rsidRDefault="007A16E5" w:rsidP="007A16E5">
            <w:pPr>
              <w:spacing w:after="120"/>
            </w:pPr>
            <w:r w:rsidRPr="007A16E5">
              <w:t>These rules also bring all rules about plan management together.</w:t>
            </w:r>
          </w:p>
          <w:p w14:paraId="3E809C58" w14:textId="77777777" w:rsidR="007A16E5" w:rsidRPr="007A16E5" w:rsidRDefault="007A16E5" w:rsidP="007A16E5">
            <w:pPr>
              <w:spacing w:after="120"/>
              <w:rPr>
                <w:b/>
                <w:bCs/>
              </w:rPr>
            </w:pPr>
            <w:r w:rsidRPr="007A16E5">
              <w:rPr>
                <w:b/>
                <w:bCs/>
              </w:rPr>
              <w:t>More information</w:t>
            </w:r>
          </w:p>
          <w:p w14:paraId="66FAAADE" w14:textId="77777777" w:rsidR="007A16E5" w:rsidRPr="007A16E5" w:rsidRDefault="007A16E5" w:rsidP="007A16E5">
            <w:pPr>
              <w:spacing w:after="120"/>
            </w:pPr>
            <w:r w:rsidRPr="007A16E5">
              <w:t>For more information about the management of funding rules, read our:</w:t>
            </w:r>
          </w:p>
          <w:p w14:paraId="3979EAC1" w14:textId="77777777" w:rsidR="007A16E5" w:rsidRPr="007A16E5" w:rsidRDefault="007A16E5" w:rsidP="007A16E5">
            <w:pPr>
              <w:spacing w:after="120"/>
              <w:rPr>
                <w:color w:val="FF0000"/>
              </w:rPr>
            </w:pPr>
            <w:hyperlink r:id="rId24" w:tooltip="Management of Funding Amendment Rules" w:history="1">
              <w:r w:rsidRPr="007A16E5">
                <w:rPr>
                  <w:rStyle w:val="Hyperlink"/>
                </w:rPr>
                <w:t>Plain English and Easy Read summaries</w:t>
              </w:r>
            </w:hyperlink>
          </w:p>
          <w:p w14:paraId="6333C30A" w14:textId="7092BB0E" w:rsidR="007A16E5" w:rsidRPr="007A16E5" w:rsidRDefault="007A16E5" w:rsidP="007A16E5">
            <w:pPr>
              <w:spacing w:after="120"/>
              <w:rPr>
                <w:b/>
                <w:bCs/>
              </w:rPr>
            </w:pPr>
            <w:r w:rsidRPr="007A16E5">
              <w:rPr>
                <w:b/>
                <w:bCs/>
              </w:rPr>
              <w:t>Variation and Reassessment Rules</w:t>
            </w:r>
          </w:p>
          <w:p w14:paraId="53CE31D2" w14:textId="77777777" w:rsidR="007A16E5" w:rsidRPr="007A16E5" w:rsidRDefault="007A16E5" w:rsidP="007A16E5">
            <w:pPr>
              <w:spacing w:after="120"/>
            </w:pPr>
            <w:r w:rsidRPr="007A16E5">
              <w:t>NDIS participants can request a variation or reassessment at any time. The NDIA can decide to vary or reassess a plan at any time.  </w:t>
            </w:r>
          </w:p>
          <w:p w14:paraId="285A214E" w14:textId="77777777" w:rsidR="007A16E5" w:rsidRPr="007A16E5" w:rsidRDefault="007A16E5" w:rsidP="007A16E5">
            <w:pPr>
              <w:spacing w:after="120"/>
            </w:pPr>
            <w:r w:rsidRPr="007A16E5">
              <w:rPr>
                <w:b/>
                <w:bCs/>
              </w:rPr>
              <w:t>Variations</w:t>
            </w:r>
            <w:r w:rsidRPr="007A16E5">
              <w:t> are when changes to a participant’s NDIS plan can be made without replacing the plan.  </w:t>
            </w:r>
          </w:p>
          <w:p w14:paraId="24BC62E9" w14:textId="77777777" w:rsidR="007A16E5" w:rsidRPr="007A16E5" w:rsidRDefault="007A16E5" w:rsidP="007A16E5">
            <w:pPr>
              <w:spacing w:after="120"/>
            </w:pPr>
            <w:r w:rsidRPr="007A16E5">
              <w:rPr>
                <w:b/>
                <w:bCs/>
              </w:rPr>
              <w:t>Reassessments</w:t>
            </w:r>
            <w:r w:rsidRPr="007A16E5">
              <w:t> are when the NDIA creates a whole new plan with a participant that has a new end date.  </w:t>
            </w:r>
          </w:p>
          <w:p w14:paraId="6A2B599C" w14:textId="77777777" w:rsidR="007A16E5" w:rsidRPr="007A16E5" w:rsidRDefault="007A16E5" w:rsidP="007A16E5">
            <w:pPr>
              <w:spacing w:after="120"/>
            </w:pPr>
            <w:r w:rsidRPr="007A16E5">
              <w:t>The NDIA may only change a participant’s plan if the variation is allowed by the NDIS Act, and if any conditions set out in NDIS rules are met.</w:t>
            </w:r>
          </w:p>
          <w:p w14:paraId="1C19B521" w14:textId="77777777" w:rsidR="007A16E5" w:rsidRPr="007A16E5" w:rsidRDefault="007A16E5" w:rsidP="007A16E5">
            <w:pPr>
              <w:spacing w:after="120"/>
            </w:pPr>
            <w:r w:rsidRPr="007A16E5">
              <w:lastRenderedPageBreak/>
              <w:t>The variations and reassessments rules set out when the NDIA can change a participant’s plan through a variation. It also sets out things the NDIA must consider when deciding whether to vary or reassess a plan. </w:t>
            </w:r>
          </w:p>
          <w:p w14:paraId="29E5F779" w14:textId="4FEC36AD" w:rsidR="00BC2B33" w:rsidRPr="001A7D18" w:rsidRDefault="007A16E5" w:rsidP="007A16E5">
            <w:pPr>
              <w:spacing w:after="120"/>
            </w:pPr>
            <w:r w:rsidRPr="007A16E5">
              <w:t>This rule applies to how NDIS plans are made now. We will consider rules about how variations and reassessments are made in the new approach to planning in 2025. </w:t>
            </w:r>
          </w:p>
          <w:p w14:paraId="24AA96D8" w14:textId="3A174605" w:rsidR="007A16E5" w:rsidRPr="007A16E5" w:rsidRDefault="007A16E5" w:rsidP="007A16E5">
            <w:pPr>
              <w:spacing w:after="120"/>
              <w:rPr>
                <w:b/>
                <w:bCs/>
              </w:rPr>
            </w:pPr>
            <w:r w:rsidRPr="007A16E5">
              <w:rPr>
                <w:b/>
                <w:bCs/>
              </w:rPr>
              <w:t>More information</w:t>
            </w:r>
          </w:p>
          <w:p w14:paraId="533680E2" w14:textId="76CFA354" w:rsidR="007A16E5" w:rsidRPr="001A7D18" w:rsidRDefault="007A16E5" w:rsidP="007A16E5">
            <w:pPr>
              <w:spacing w:after="120"/>
            </w:pPr>
            <w:r w:rsidRPr="007A16E5">
              <w:t>For more information about the variation and reassessment rules, read our:</w:t>
            </w:r>
            <w:r w:rsidR="001A7D18">
              <w:t xml:space="preserve"> </w:t>
            </w:r>
            <w:hyperlink r:id="rId25" w:tooltip="Variation and Reassessment Rules" w:history="1">
              <w:r w:rsidRPr="007A16E5">
                <w:rPr>
                  <w:rStyle w:val="Hyperlink"/>
                </w:rPr>
                <w:t>Plain English and Easy Read summaries</w:t>
              </w:r>
            </w:hyperlink>
          </w:p>
          <w:p w14:paraId="588E65B1" w14:textId="77777777" w:rsidR="00F454D3" w:rsidRDefault="00F454D3" w:rsidP="001A7D18">
            <w:pPr>
              <w:spacing w:after="0"/>
              <w:rPr>
                <w:b/>
                <w:bCs/>
              </w:rPr>
            </w:pPr>
          </w:p>
          <w:p w14:paraId="0CBBEB1F" w14:textId="7C7CBDE8" w:rsidR="00F454D3" w:rsidRDefault="002E2D2C" w:rsidP="002E2D2C">
            <w:pPr>
              <w:spacing w:after="120"/>
              <w:rPr>
                <w:b/>
                <w:bCs/>
              </w:rPr>
            </w:pPr>
            <w:r w:rsidRPr="002E2D2C">
              <w:rPr>
                <w:b/>
                <w:bCs/>
              </w:rPr>
              <w:t>Is this a reviewable decision?</w:t>
            </w:r>
          </w:p>
          <w:p w14:paraId="754B30B4" w14:textId="77777777" w:rsidR="00F454D3" w:rsidRPr="001A7D18" w:rsidRDefault="00F454D3" w:rsidP="001A7D18">
            <w:pPr>
              <w:spacing w:after="120"/>
            </w:pPr>
            <w:r w:rsidRPr="001A7D18">
              <w:t>Both the management of funding rules and the variation and reassessment rules are reviewable decisions under section 99 of the NDIS Act. The new rule does not change the review rights of participants in any way. If a participant is not happy with a plan management, variation or reassessment decision, they can ask the NDIA to review the decision.  </w:t>
            </w:r>
          </w:p>
          <w:p w14:paraId="75078620" w14:textId="77777777" w:rsidR="0093360D" w:rsidRDefault="0093360D" w:rsidP="007A2954">
            <w:pPr>
              <w:spacing w:before="240" w:after="120"/>
              <w:rPr>
                <w:b/>
                <w:bCs/>
              </w:rPr>
            </w:pPr>
            <w:r w:rsidRPr="0093360D">
              <w:rPr>
                <w:b/>
                <w:bCs/>
              </w:rPr>
              <w:t>What engagement has there been with the disability community about this new rule?</w:t>
            </w:r>
          </w:p>
          <w:p w14:paraId="5F71FBCF" w14:textId="754E57D3" w:rsidR="009C0070" w:rsidRPr="009C0070" w:rsidRDefault="009C0070" w:rsidP="009C0070">
            <w:pPr>
              <w:spacing w:after="120"/>
            </w:pPr>
            <w:r w:rsidRPr="009C0070">
              <w:t>The NDIA held engagement sessions with participants, nominees, child representatives and members of Disability Representative and Carer Organisations to hear their views on</w:t>
            </w:r>
            <w:r w:rsidR="00F974D6">
              <w:t xml:space="preserve"> these issues</w:t>
            </w:r>
            <w:r w:rsidRPr="009C0070">
              <w:t>. The sessions ran from July to September 2024. They covered how decisions are made about managing funding in a participant’s plan. They also discussed supports and safeguards to reduce the risk of inappropriate spending and the risk of harm due to a participant’s circumstances. </w:t>
            </w:r>
          </w:p>
          <w:p w14:paraId="32D62D36" w14:textId="0FD64573" w:rsidR="009C0070" w:rsidRPr="009C0070" w:rsidRDefault="009C0070" w:rsidP="009C0070">
            <w:pPr>
              <w:spacing w:after="120"/>
            </w:pPr>
            <w:r w:rsidRPr="009C0070">
              <w:t xml:space="preserve">The department and NDIA held 10 consultation sessions about plan variations and reassessments from 11 – 25 November 2024. The sessions focused on the purpose of the new rules and how they will be used. </w:t>
            </w:r>
          </w:p>
          <w:p w14:paraId="5D913181" w14:textId="12161FBB" w:rsidR="009C0070" w:rsidRPr="009C0070" w:rsidRDefault="009C0070" w:rsidP="009C0070">
            <w:pPr>
              <w:spacing w:after="120"/>
            </w:pPr>
            <w:r w:rsidRPr="009C0070">
              <w:t xml:space="preserve">The stakeholders for these </w:t>
            </w:r>
            <w:r w:rsidR="00F974D6">
              <w:t xml:space="preserve">sessions </w:t>
            </w:r>
            <w:r w:rsidRPr="009C0070">
              <w:t>included members from</w:t>
            </w:r>
            <w:r w:rsidR="00F974D6">
              <w:t xml:space="preserve"> the</w:t>
            </w:r>
            <w:r w:rsidRPr="009C0070">
              <w:t>:</w:t>
            </w:r>
          </w:p>
          <w:p w14:paraId="2625073E" w14:textId="77777777" w:rsidR="009C0070" w:rsidRPr="009C0070" w:rsidRDefault="009C0070" w:rsidP="009C0070">
            <w:pPr>
              <w:numPr>
                <w:ilvl w:val="0"/>
                <w:numId w:val="28"/>
              </w:numPr>
              <w:spacing w:after="120"/>
            </w:pPr>
            <w:r w:rsidRPr="009C0070">
              <w:t>Independent Advisory Council</w:t>
            </w:r>
          </w:p>
          <w:p w14:paraId="7593A625" w14:textId="77777777" w:rsidR="009C0070" w:rsidRPr="009C0070" w:rsidRDefault="009C0070" w:rsidP="009C0070">
            <w:pPr>
              <w:numPr>
                <w:ilvl w:val="0"/>
                <w:numId w:val="28"/>
              </w:numPr>
              <w:spacing w:after="120"/>
            </w:pPr>
            <w:r w:rsidRPr="009C0070">
              <w:t>Disability Representative and Carer Organisations </w:t>
            </w:r>
          </w:p>
          <w:p w14:paraId="3C59C45D" w14:textId="77777777" w:rsidR="009C0070" w:rsidRPr="009C0070" w:rsidRDefault="009C0070" w:rsidP="009C0070">
            <w:pPr>
              <w:numPr>
                <w:ilvl w:val="0"/>
                <w:numId w:val="28"/>
              </w:numPr>
              <w:spacing w:after="120"/>
            </w:pPr>
            <w:r w:rsidRPr="009C0070">
              <w:t>Implementation Steering Committee</w:t>
            </w:r>
          </w:p>
          <w:p w14:paraId="5ACF056A" w14:textId="77777777" w:rsidR="009C0070" w:rsidRPr="009C0070" w:rsidRDefault="009C0070" w:rsidP="009C0070">
            <w:pPr>
              <w:numPr>
                <w:ilvl w:val="0"/>
                <w:numId w:val="28"/>
              </w:numPr>
              <w:spacing w:after="120"/>
            </w:pPr>
            <w:r w:rsidRPr="009C0070">
              <w:t>Participant Safeguarding co-design Group</w:t>
            </w:r>
          </w:p>
          <w:p w14:paraId="530FA759" w14:textId="77777777" w:rsidR="009C0070" w:rsidRPr="009C0070" w:rsidRDefault="009C0070" w:rsidP="009C0070">
            <w:pPr>
              <w:numPr>
                <w:ilvl w:val="0"/>
                <w:numId w:val="28"/>
              </w:numPr>
              <w:spacing w:after="120"/>
            </w:pPr>
            <w:r w:rsidRPr="009C0070">
              <w:t>Participant Reference Group</w:t>
            </w:r>
          </w:p>
          <w:p w14:paraId="1A93D421" w14:textId="77777777" w:rsidR="009C0070" w:rsidRPr="009C0070" w:rsidRDefault="009C0070" w:rsidP="009C0070">
            <w:pPr>
              <w:numPr>
                <w:ilvl w:val="0"/>
                <w:numId w:val="28"/>
              </w:numPr>
              <w:spacing w:after="120"/>
            </w:pPr>
            <w:r w:rsidRPr="009C0070">
              <w:t>National Mental Health Sector Reference Group</w:t>
            </w:r>
          </w:p>
          <w:p w14:paraId="343DC4D0" w14:textId="77777777" w:rsidR="009C0070" w:rsidRPr="009C0070" w:rsidRDefault="009C0070" w:rsidP="009C0070">
            <w:pPr>
              <w:numPr>
                <w:ilvl w:val="0"/>
                <w:numId w:val="28"/>
              </w:numPr>
              <w:spacing w:after="120"/>
            </w:pPr>
            <w:r w:rsidRPr="009C0070">
              <w:t>Assessment and Budgeting Working Group</w:t>
            </w:r>
          </w:p>
          <w:p w14:paraId="40B43CB3" w14:textId="77777777" w:rsidR="009C0070" w:rsidRPr="009C0070" w:rsidRDefault="009C0070" w:rsidP="009C0070">
            <w:pPr>
              <w:numPr>
                <w:ilvl w:val="0"/>
                <w:numId w:val="28"/>
              </w:numPr>
              <w:spacing w:after="120"/>
            </w:pPr>
            <w:r w:rsidRPr="009C0070">
              <w:lastRenderedPageBreak/>
              <w:t>First Nations stakeholders</w:t>
            </w:r>
          </w:p>
          <w:p w14:paraId="5D897066" w14:textId="77777777" w:rsidR="009C0070" w:rsidRPr="009C0070" w:rsidRDefault="009C0070" w:rsidP="009C0070">
            <w:pPr>
              <w:numPr>
                <w:ilvl w:val="0"/>
                <w:numId w:val="28"/>
              </w:numPr>
              <w:spacing w:after="120"/>
            </w:pPr>
            <w:r w:rsidRPr="009C0070">
              <w:t>Integrity Working Group</w:t>
            </w:r>
          </w:p>
          <w:p w14:paraId="7CA9DCEE" w14:textId="77777777" w:rsidR="009C0070" w:rsidRPr="009C0070" w:rsidRDefault="009C0070" w:rsidP="009C0070">
            <w:pPr>
              <w:numPr>
                <w:ilvl w:val="0"/>
                <w:numId w:val="28"/>
              </w:numPr>
              <w:spacing w:after="120"/>
            </w:pPr>
            <w:r w:rsidRPr="009C0070">
              <w:t>Neurodegenerative, Palliative Care and Rare Diseases Advisory Group.</w:t>
            </w:r>
          </w:p>
          <w:p w14:paraId="1B8D9B89" w14:textId="77777777" w:rsidR="009C0070" w:rsidRPr="009C0070" w:rsidRDefault="009C0070" w:rsidP="009C0070">
            <w:pPr>
              <w:spacing w:after="120"/>
            </w:pPr>
            <w:r w:rsidRPr="009C0070">
              <w:t>The department also consulted with state and territory governments through the Disability Reform Ministerial Council. </w:t>
            </w:r>
          </w:p>
          <w:p w14:paraId="2294A107" w14:textId="77777777" w:rsidR="009C0070" w:rsidRPr="009C0070" w:rsidRDefault="009C0070" w:rsidP="009C0070">
            <w:pPr>
              <w:spacing w:after="120"/>
            </w:pPr>
            <w:r w:rsidRPr="009C0070">
              <w:t>We used this feedback to shape the new rules and how they will be used by the NDIA.  </w:t>
            </w:r>
          </w:p>
          <w:p w14:paraId="3AF23D3E" w14:textId="4FA02F75" w:rsidR="009C0070" w:rsidRPr="009C0070" w:rsidRDefault="009C0070" w:rsidP="009C0070">
            <w:pPr>
              <w:spacing w:after="120"/>
            </w:pPr>
            <w:r w:rsidRPr="009C0070">
              <w:t>You can read more about the NDIA’s consultation and co-design work on their website</w:t>
            </w:r>
            <w:r w:rsidR="001A7D18">
              <w:t>:</w:t>
            </w:r>
            <w:r w:rsidRPr="009C0070">
              <w:t xml:space="preserve"> </w:t>
            </w:r>
            <w:hyperlink r:id="rId26" w:history="1">
              <w:r w:rsidR="001A7D18" w:rsidRPr="00AE1B0D">
                <w:rPr>
                  <w:rStyle w:val="Hyperlink"/>
                </w:rPr>
                <w:t>https://www.ndis.gov.au/community/making-ndis-stronger-together/co-designing-reform</w:t>
              </w:r>
            </w:hyperlink>
          </w:p>
          <w:p w14:paraId="17A4FDBE" w14:textId="77777777" w:rsidR="0093360D" w:rsidRDefault="0093360D" w:rsidP="00FC03D7">
            <w:pPr>
              <w:spacing w:after="120"/>
              <w:rPr>
                <w:b/>
                <w:bCs/>
              </w:rPr>
            </w:pPr>
            <w:r w:rsidRPr="0093360D">
              <w:rPr>
                <w:b/>
                <w:bCs/>
              </w:rPr>
              <w:t>What will the new rule do?</w:t>
            </w:r>
          </w:p>
          <w:p w14:paraId="151CFA86" w14:textId="280A9714" w:rsidR="00D8680B" w:rsidRPr="00D8680B" w:rsidRDefault="00D8680B" w:rsidP="00D8680B">
            <w:pPr>
              <w:spacing w:after="120"/>
            </w:pPr>
            <w:r>
              <w:t>T</w:t>
            </w:r>
            <w:r w:rsidRPr="00D8680B">
              <w:t>he new rule will assist the NDIA in identifying risks and applying appropriate safeguards about risks of a person not spending in accordance with a participant’s plan.  </w:t>
            </w:r>
          </w:p>
          <w:p w14:paraId="13C39B22" w14:textId="77777777" w:rsidR="00D8680B" w:rsidRPr="00D8680B" w:rsidRDefault="00D8680B" w:rsidP="00D8680B">
            <w:pPr>
              <w:spacing w:after="120"/>
            </w:pPr>
            <w:r w:rsidRPr="00D8680B">
              <w:t>It is based on current policy and practice and was informed by consultation with self-managers about the current </w:t>
            </w:r>
            <w:hyperlink r:id="rId27" w:history="1">
              <w:r w:rsidRPr="00D8680B">
                <w:rPr>
                  <w:rStyle w:val="Hyperlink"/>
                </w:rPr>
                <w:t>Self-management policy</w:t>
              </w:r>
            </w:hyperlink>
            <w:r w:rsidRPr="00D8680B">
              <w:t>.</w:t>
            </w:r>
          </w:p>
          <w:p w14:paraId="52232085" w14:textId="77777777" w:rsidR="00D8680B" w:rsidRPr="00D8680B" w:rsidRDefault="00D8680B" w:rsidP="00D8680B">
            <w:pPr>
              <w:spacing w:after="120"/>
            </w:pPr>
            <w:r w:rsidRPr="00D8680B">
              <w:t>It will introduce equity in decision making across plan management types including nominees, registered plan management providers, child representatives and participants. </w:t>
            </w:r>
          </w:p>
          <w:p w14:paraId="28A37EDC" w14:textId="77777777" w:rsidR="00D8680B" w:rsidRPr="00D8680B" w:rsidRDefault="00D8680B" w:rsidP="00D8680B">
            <w:pPr>
              <w:spacing w:after="120"/>
            </w:pPr>
            <w:r w:rsidRPr="00D8680B">
              <w:t>The section 44(5) rule supports a more proactive and consistent approach to identifying risks, applying appropriate safeguards and supporting delegate decision-making when determining the plan management decision. </w:t>
            </w:r>
          </w:p>
          <w:p w14:paraId="23469105" w14:textId="77777777" w:rsidR="00D8680B" w:rsidRPr="00D8680B" w:rsidRDefault="00D8680B" w:rsidP="00D8680B">
            <w:pPr>
              <w:spacing w:after="120"/>
            </w:pPr>
            <w:r w:rsidRPr="00D8680B">
              <w:t>Implementation of the rule by the NDIA will include capability building supports for participants to support spending in accordance with their plan and reduce the risk of inadvertent or unintentional spending.</w:t>
            </w:r>
          </w:p>
          <w:p w14:paraId="39503A85" w14:textId="77777777" w:rsidR="0093360D" w:rsidRPr="0093360D" w:rsidRDefault="0093360D" w:rsidP="00FC03D7">
            <w:pPr>
              <w:spacing w:after="120"/>
              <w:rPr>
                <w:b/>
                <w:bCs/>
              </w:rPr>
            </w:pPr>
            <w:r w:rsidRPr="0093360D">
              <w:rPr>
                <w:b/>
                <w:bCs/>
              </w:rPr>
              <w:t>Can I ask questions or provide feedback?</w:t>
            </w:r>
          </w:p>
          <w:p w14:paraId="0D8E680D" w14:textId="0D8622AA" w:rsidR="004C330A" w:rsidRDefault="0093360D" w:rsidP="00FC03D7">
            <w:pPr>
              <w:spacing w:after="120"/>
            </w:pPr>
            <w:r w:rsidRPr="0093360D">
              <w:t xml:space="preserve">If you have any questions or feedback about how the rule should be implemented, please email </w:t>
            </w:r>
            <w:hyperlink r:id="rId28" w:history="1">
              <w:r w:rsidR="00CE0919" w:rsidRPr="0067608C">
                <w:rPr>
                  <w:rStyle w:val="Hyperlink"/>
                </w:rPr>
                <w:t>NDISConsultations@dss.gov.au</w:t>
              </w:r>
            </w:hyperlink>
          </w:p>
        </w:tc>
      </w:tr>
      <w:tr w:rsidR="004C330A" w:rsidRPr="00AE517E" w14:paraId="0BC10F30" w14:textId="77777777" w:rsidTr="352F7B2E">
        <w:trPr>
          <w:trHeight w:val="300"/>
          <w:jc w:val="center"/>
        </w:trPr>
        <w:tc>
          <w:tcPr>
            <w:tcW w:w="2827" w:type="dxa"/>
            <w:tcBorders>
              <w:top w:val="single" w:sz="6" w:space="0" w:color="A3A3A3"/>
              <w:left w:val="single" w:sz="6" w:space="0" w:color="A3A3A3"/>
              <w:bottom w:val="single" w:sz="6" w:space="0" w:color="A3A3A3"/>
              <w:right w:val="single" w:sz="6" w:space="0" w:color="A3A3A3"/>
            </w:tcBorders>
            <w:shd w:val="clear" w:color="auto" w:fill="auto"/>
          </w:tcPr>
          <w:p w14:paraId="7C2F45DC" w14:textId="7CF9B5A5" w:rsidR="004C330A" w:rsidRDefault="00D70622" w:rsidP="00AA5EF4">
            <w:pPr>
              <w:spacing w:after="0"/>
              <w:contextualSpacing/>
              <w:rPr>
                <w:b/>
                <w:bCs/>
              </w:rPr>
            </w:pPr>
            <w:r>
              <w:rPr>
                <w:b/>
                <w:bCs/>
              </w:rPr>
              <w:lastRenderedPageBreak/>
              <w:t xml:space="preserve">To ask questions </w:t>
            </w:r>
            <w:r w:rsidR="0003346A">
              <w:rPr>
                <w:b/>
                <w:bCs/>
              </w:rPr>
              <w:t>or provide feedback</w:t>
            </w:r>
          </w:p>
        </w:tc>
        <w:tc>
          <w:tcPr>
            <w:tcW w:w="7655" w:type="dxa"/>
            <w:tcBorders>
              <w:top w:val="single" w:sz="6" w:space="0" w:color="A3A3A3"/>
              <w:left w:val="single" w:sz="6" w:space="0" w:color="A3A3A3"/>
              <w:bottom w:val="single" w:sz="6" w:space="0" w:color="A3A3A3"/>
              <w:right w:val="single" w:sz="6" w:space="0" w:color="A3A3A3"/>
            </w:tcBorders>
            <w:shd w:val="clear" w:color="auto" w:fill="auto"/>
          </w:tcPr>
          <w:p w14:paraId="3C97FE8F" w14:textId="77777777" w:rsidR="004C330A" w:rsidRDefault="004C330A" w:rsidP="00AA5EF4">
            <w:pPr>
              <w:spacing w:after="0"/>
              <w:contextualSpacing/>
            </w:pPr>
            <w:r>
              <w:t>Contact information you can provide to your members:</w:t>
            </w:r>
          </w:p>
          <w:p w14:paraId="2E0D94AF" w14:textId="77777777" w:rsidR="004C330A" w:rsidRPr="00BA0296" w:rsidRDefault="004C330A" w:rsidP="00AA5EF4">
            <w:pPr>
              <w:spacing w:after="0"/>
              <w:contextualSpacing/>
              <w:rPr>
                <w:b/>
                <w:bCs/>
              </w:rPr>
            </w:pPr>
            <w:r w:rsidRPr="00BA0296">
              <w:rPr>
                <w:b/>
                <w:bCs/>
              </w:rPr>
              <w:t>DSS</w:t>
            </w:r>
          </w:p>
          <w:p w14:paraId="22149C68" w14:textId="5DBFBCEE" w:rsidR="004C330A" w:rsidRDefault="004C330A" w:rsidP="00AA5EF4">
            <w:pPr>
              <w:spacing w:after="0"/>
              <w:contextualSpacing/>
            </w:pPr>
            <w:r>
              <w:t xml:space="preserve">Email: </w:t>
            </w:r>
            <w:hyperlink r:id="rId29">
              <w:r w:rsidRPr="25C44862">
                <w:rPr>
                  <w:rStyle w:val="Hyperlink"/>
                </w:rPr>
                <w:t>NDISConsultations@dss.gov.au</w:t>
              </w:r>
            </w:hyperlink>
          </w:p>
        </w:tc>
      </w:tr>
    </w:tbl>
    <w:p w14:paraId="170FE1AD" w14:textId="77777777" w:rsidR="004C330A" w:rsidRPr="00DA07C9" w:rsidRDefault="004C330A" w:rsidP="001A7D18"/>
    <w:sectPr w:rsidR="004C330A" w:rsidRPr="00DA07C9" w:rsidSect="00DA07C9">
      <w:pgSz w:w="11906" w:h="16838"/>
      <w:pgMar w:top="851" w:right="851" w:bottom="851" w:left="851" w:header="283" w:footer="283" w:gutter="0"/>
      <w:pgBorders w:offsetFrom="page">
        <w:top w:val="single" w:sz="4" w:space="24" w:color="007C82" w:themeColor="accent6"/>
        <w:left w:val="single" w:sz="4" w:space="24" w:color="007C82" w:themeColor="accent6"/>
        <w:bottom w:val="single" w:sz="4" w:space="24" w:color="007C82" w:themeColor="accent6"/>
        <w:right w:val="single" w:sz="4" w:space="24" w:color="007C82" w:themeColor="accent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E6C3B" w14:textId="77777777" w:rsidR="00A56216" w:rsidRDefault="00A56216" w:rsidP="008F3023">
      <w:pPr>
        <w:spacing w:after="0" w:line="240" w:lineRule="auto"/>
      </w:pPr>
      <w:r>
        <w:separator/>
      </w:r>
    </w:p>
  </w:endnote>
  <w:endnote w:type="continuationSeparator" w:id="0">
    <w:p w14:paraId="310929CD" w14:textId="77777777" w:rsidR="00A56216" w:rsidRDefault="00A56216" w:rsidP="008F3023">
      <w:pPr>
        <w:spacing w:after="0" w:line="240" w:lineRule="auto"/>
      </w:pPr>
      <w:r>
        <w:continuationSeparator/>
      </w:r>
    </w:p>
  </w:endnote>
  <w:endnote w:type="continuationNotice" w:id="1">
    <w:p w14:paraId="498566F6" w14:textId="77777777" w:rsidR="00A56216" w:rsidRDefault="00A562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41508" w14:textId="33B42300" w:rsidR="00F06175" w:rsidRDefault="00F06175">
    <w:pPr>
      <w:pStyle w:val="Footer"/>
    </w:pPr>
    <w:r w:rsidRPr="00261F5D">
      <w:fldChar w:fldCharType="begin"/>
    </w:r>
    <w:r w:rsidRPr="00261F5D">
      <w:instrText xml:space="preserve"> PAGE   \* MERGEFORMAT </w:instrText>
    </w:r>
    <w:r w:rsidRPr="00261F5D">
      <w:fldChar w:fldCharType="separate"/>
    </w:r>
    <w:r w:rsidRPr="00261F5D">
      <w:rPr>
        <w:noProof/>
      </w:rPr>
      <w:t>1</w:t>
    </w:r>
    <w:r w:rsidRPr="00261F5D">
      <w:rPr>
        <w:noProof/>
      </w:rPr>
      <w:fldChar w:fldCharType="end"/>
    </w:r>
    <w:r w:rsidRPr="00261F5D">
      <w:rPr>
        <w:noProof/>
        <w:lang w:eastAsia="en-AU"/>
      </w:rPr>
      <w:drawing>
        <wp:anchor distT="0" distB="0" distL="114300" distR="114300" simplePos="0" relativeHeight="251658240" behindDoc="1" locked="1" layoutInCell="1" allowOverlap="1" wp14:anchorId="5AE25552" wp14:editId="37EFFEC9">
          <wp:simplePos x="0" y="0"/>
          <wp:positionH relativeFrom="page">
            <wp:align>right</wp:align>
          </wp:positionH>
          <wp:positionV relativeFrom="page">
            <wp:align>bottom</wp:align>
          </wp:positionV>
          <wp:extent cx="1522800" cy="1094400"/>
          <wp:effectExtent l="0" t="0" r="1270" b="0"/>
          <wp:wrapNone/>
          <wp:docPr id="191636083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rotWithShape="1">
                  <a:blip r:embed="rId1" cstate="print">
                    <a:extLst>
                      <a:ext uri="{28A0092B-C50C-407E-A947-70E740481C1C}">
                        <a14:useLocalDpi xmlns:a14="http://schemas.microsoft.com/office/drawing/2010/main" val="0"/>
                      </a:ext>
                    </a:extLst>
                  </a:blip>
                  <a:srcRect l="79903" t="7507"/>
                  <a:stretch/>
                </pic:blipFill>
                <pic:spPr bwMode="auto">
                  <a:xfrm>
                    <a:off x="0" y="0"/>
                    <a:ext cx="1522800" cy="109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1F5D">
      <w:rPr>
        <w:noProof/>
      </w:rPr>
      <w:t xml:space="preserve"> </w:t>
    </w:r>
    <w:r w:rsidR="00F0555A">
      <w:rPr>
        <w:noProof/>
      </w:rPr>
      <w:t>–</w:t>
    </w:r>
    <w:r w:rsidRPr="00261F5D">
      <w:rPr>
        <w:noProof/>
      </w:rPr>
      <w:t xml:space="preserve"> </w:t>
    </w:r>
    <w:sdt>
      <w:sdtPr>
        <w:alias w:val="Title"/>
        <w:tag w:val=""/>
        <w:id w:val="-557715608"/>
        <w:placeholder>
          <w:docPart w:val="3DA013DC7D484510A3A218DF45D3D522"/>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F0555A">
          <w:t>Management of Funding Rule</w:t>
        </w:r>
        <w:r w:rsidR="008E1E8F">
          <w:t xml:space="preserve"> amendment</w:t>
        </w:r>
        <w:r w:rsidR="00F0555A">
          <w:t xml:space="preserve"> </w:t>
        </w:r>
        <w:r w:rsidR="008E1E8F">
          <w:t xml:space="preserve">and Variation and Reassessment Rule </w:t>
        </w:r>
        <w:r w:rsidR="00F0555A">
          <w:t>– Stakeholder information pack</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099A0" w14:textId="398D5969" w:rsidR="00F85669" w:rsidRDefault="00657D3C" w:rsidP="007D36CD">
    <w:pPr>
      <w:pStyle w:val="Footer"/>
    </w:pPr>
    <w:r>
      <w:rPr>
        <w:noProof/>
      </w:rPr>
      <w:drawing>
        <wp:anchor distT="0" distB="0" distL="114300" distR="114300" simplePos="0" relativeHeight="251658241" behindDoc="0" locked="1" layoutInCell="1" allowOverlap="1" wp14:anchorId="0D0E3040" wp14:editId="745DC8CF">
          <wp:simplePos x="0" y="0"/>
          <wp:positionH relativeFrom="page">
            <wp:align>left</wp:align>
          </wp:positionH>
          <wp:positionV relativeFrom="page">
            <wp:align>top</wp:align>
          </wp:positionV>
          <wp:extent cx="7560000" cy="10692000"/>
          <wp:effectExtent l="0" t="0" r="3175" b="0"/>
          <wp:wrapNone/>
          <wp:docPr id="135747277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71571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7D36CD" w:rsidRPr="00261F5D">
      <w:fldChar w:fldCharType="begin"/>
    </w:r>
    <w:r w:rsidR="007D36CD" w:rsidRPr="00261F5D">
      <w:instrText xml:space="preserve"> PAGE   \* MERGEFORMAT </w:instrText>
    </w:r>
    <w:r w:rsidR="007D36CD" w:rsidRPr="00261F5D">
      <w:fldChar w:fldCharType="separate"/>
    </w:r>
    <w:r w:rsidR="007D36CD" w:rsidRPr="00261F5D">
      <w:rPr>
        <w:noProof/>
      </w:rPr>
      <w:t>1</w:t>
    </w:r>
    <w:r w:rsidR="007D36CD" w:rsidRPr="00261F5D">
      <w:rPr>
        <w:noProof/>
      </w:rPr>
      <w:fldChar w:fldCharType="end"/>
    </w:r>
    <w:r w:rsidR="007D36CD" w:rsidRPr="00261F5D">
      <w:rPr>
        <w:noProof/>
      </w:rPr>
      <w:t xml:space="preserve"> - </w:t>
    </w:r>
    <w:sdt>
      <w:sdtPr>
        <w:alias w:val="Title"/>
        <w:tag w:val=""/>
        <w:id w:val="-517387684"/>
        <w:placeholder>
          <w:docPart w:val="3DA013DC7D484510A3A218DF45D3D522"/>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8E1E8F">
          <w:t>Management of Funding Rule amendment and Variation and Reassessment Rule – Stakeholder information pack</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61D2F" w14:textId="77777777" w:rsidR="00A56216" w:rsidRDefault="00A56216" w:rsidP="008F3023">
      <w:pPr>
        <w:spacing w:after="0" w:line="240" w:lineRule="auto"/>
      </w:pPr>
      <w:r>
        <w:separator/>
      </w:r>
    </w:p>
  </w:footnote>
  <w:footnote w:type="continuationSeparator" w:id="0">
    <w:p w14:paraId="085B13FF" w14:textId="77777777" w:rsidR="00A56216" w:rsidRDefault="00A56216" w:rsidP="008F3023">
      <w:pPr>
        <w:spacing w:after="0" w:line="240" w:lineRule="auto"/>
      </w:pPr>
      <w:r>
        <w:continuationSeparator/>
      </w:r>
    </w:p>
  </w:footnote>
  <w:footnote w:type="continuationNotice" w:id="1">
    <w:p w14:paraId="05E34B0E" w14:textId="77777777" w:rsidR="00A56216" w:rsidRDefault="00A5621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098276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0163A"/>
    <w:multiLevelType w:val="hybridMultilevel"/>
    <w:tmpl w:val="CD4EC96C"/>
    <w:lvl w:ilvl="0" w:tplc="C9EA8E1A">
      <w:start w:val="1"/>
      <w:numFmt w:val="bullet"/>
      <w:pStyle w:val="ListParagraph"/>
      <w:lvlText w:val=""/>
      <w:lvlJc w:val="left"/>
      <w:pPr>
        <w:ind w:left="1032"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523307E"/>
    <w:multiLevelType w:val="multilevel"/>
    <w:tmpl w:val="8FAADCD8"/>
    <w:lvl w:ilvl="0">
      <w:start w:val="1"/>
      <w:numFmt w:val="bullet"/>
      <w:lvlText w:val=""/>
      <w:lvlJc w:val="left"/>
      <w:pPr>
        <w:ind w:left="567" w:hanging="283"/>
      </w:pPr>
      <w:rPr>
        <w:rFonts w:ascii="Symbol" w:hAnsi="Symbol" w:hint="default"/>
      </w:rPr>
    </w:lvl>
    <w:lvl w:ilvl="1">
      <w:start w:val="1"/>
      <w:numFmt w:val="bullet"/>
      <w:lvlText w:val="o"/>
      <w:lvlJc w:val="left"/>
      <w:pPr>
        <w:ind w:left="928" w:hanging="360"/>
      </w:pPr>
      <w:rPr>
        <w:rFonts w:ascii="Courier New" w:hAnsi="Courier New" w:cs="Courier New" w:hint="default"/>
      </w:rPr>
    </w:lvl>
    <w:lvl w:ilvl="2">
      <w:start w:val="1"/>
      <w:numFmt w:val="bullet"/>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abstractNum w:abstractNumId="3" w15:restartNumberingAfterBreak="0">
    <w:nsid w:val="099248D7"/>
    <w:multiLevelType w:val="hybridMultilevel"/>
    <w:tmpl w:val="47DC3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B00AAB"/>
    <w:multiLevelType w:val="multilevel"/>
    <w:tmpl w:val="FD624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23413C"/>
    <w:multiLevelType w:val="multilevel"/>
    <w:tmpl w:val="C59EBE60"/>
    <w:lvl w:ilvl="0">
      <w:start w:val="1"/>
      <w:numFmt w:val="decimal"/>
      <w:lvlText w:val="%1."/>
      <w:lvlJc w:val="left"/>
      <w:pPr>
        <w:ind w:left="709" w:hanging="425"/>
      </w:pPr>
      <w:rPr>
        <w:rFonts w:hint="default"/>
      </w:rPr>
    </w:lvl>
    <w:lvl w:ilvl="1">
      <w:start w:val="1"/>
      <w:numFmt w:val="lowerLetter"/>
      <w:lvlText w:val="%2."/>
      <w:lvlJc w:val="left"/>
      <w:pPr>
        <w:ind w:left="1134" w:hanging="425"/>
      </w:pPr>
      <w:rPr>
        <w:rFonts w:hint="default"/>
      </w:rPr>
    </w:lvl>
    <w:lvl w:ilvl="2">
      <w:start w:val="1"/>
      <w:numFmt w:val="lowerRoman"/>
      <w:lvlText w:val="%3."/>
      <w:lvlJc w:val="left"/>
      <w:pPr>
        <w:ind w:left="1559" w:hanging="425"/>
      </w:pPr>
      <w:rPr>
        <w:rFonts w:hint="default"/>
      </w:rPr>
    </w:lvl>
    <w:lvl w:ilvl="3">
      <w:start w:val="1"/>
      <w:numFmt w:val="decimal"/>
      <w:lvlText w:val="(%4)"/>
      <w:lvlJc w:val="left"/>
      <w:pPr>
        <w:ind w:left="1984" w:hanging="425"/>
      </w:pPr>
      <w:rPr>
        <w:rFonts w:hint="default"/>
      </w:rPr>
    </w:lvl>
    <w:lvl w:ilvl="4">
      <w:start w:val="1"/>
      <w:numFmt w:val="lowerLetter"/>
      <w:lvlText w:val="(%5)"/>
      <w:lvlJc w:val="left"/>
      <w:pPr>
        <w:ind w:left="2409" w:hanging="425"/>
      </w:pPr>
      <w:rPr>
        <w:rFonts w:hint="default"/>
      </w:rPr>
    </w:lvl>
    <w:lvl w:ilvl="5">
      <w:start w:val="1"/>
      <w:numFmt w:val="lowerRoman"/>
      <w:lvlText w:val="(%6)"/>
      <w:lvlJc w:val="lef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left"/>
      <w:pPr>
        <w:ind w:left="4109" w:hanging="425"/>
      </w:pPr>
      <w:rPr>
        <w:rFonts w:hint="default"/>
      </w:rPr>
    </w:lvl>
  </w:abstractNum>
  <w:abstractNum w:abstractNumId="6" w15:restartNumberingAfterBreak="0">
    <w:nsid w:val="27466A1B"/>
    <w:multiLevelType w:val="hybridMultilevel"/>
    <w:tmpl w:val="A342C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7F619C"/>
    <w:multiLevelType w:val="hybridMultilevel"/>
    <w:tmpl w:val="EE527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DC1E52"/>
    <w:multiLevelType w:val="multilevel"/>
    <w:tmpl w:val="E522CC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E47D68"/>
    <w:multiLevelType w:val="multilevel"/>
    <w:tmpl w:val="C5247F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1A1319"/>
    <w:multiLevelType w:val="hybridMultilevel"/>
    <w:tmpl w:val="9ECEBEFC"/>
    <w:lvl w:ilvl="0" w:tplc="0C090003">
      <w:start w:val="1"/>
      <w:numFmt w:val="bullet"/>
      <w:lvlText w:val="o"/>
      <w:lvlJc w:val="left"/>
      <w:pPr>
        <w:ind w:left="1288" w:hanging="360"/>
      </w:pPr>
      <w:rPr>
        <w:rFonts w:ascii="Courier New" w:hAnsi="Courier New" w:cs="Courier New"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12" w15:restartNumberingAfterBreak="0">
    <w:nsid w:val="4C5E6F2B"/>
    <w:multiLevelType w:val="multilevel"/>
    <w:tmpl w:val="31A01D40"/>
    <w:lvl w:ilvl="0">
      <w:start w:val="1"/>
      <w:numFmt w:val="decimal"/>
      <w:pStyle w:val="ListNumber"/>
      <w:lvlText w:val="%1."/>
      <w:lvlJc w:val="left"/>
      <w:pPr>
        <w:ind w:left="709" w:hanging="425"/>
      </w:pPr>
      <w:rPr>
        <w:rFonts w:hint="default"/>
      </w:rPr>
    </w:lvl>
    <w:lvl w:ilvl="1">
      <w:start w:val="1"/>
      <w:numFmt w:val="lowerLetter"/>
      <w:pStyle w:val="ListNumber2"/>
      <w:lvlText w:val="%2."/>
      <w:lvlJc w:val="left"/>
      <w:pPr>
        <w:ind w:left="1134" w:hanging="425"/>
      </w:pPr>
      <w:rPr>
        <w:rFonts w:hint="default"/>
      </w:rPr>
    </w:lvl>
    <w:lvl w:ilvl="2">
      <w:start w:val="1"/>
      <w:numFmt w:val="lowerRoman"/>
      <w:pStyle w:val="ListNumber3"/>
      <w:lvlText w:val="%3."/>
      <w:lvlJc w:val="left"/>
      <w:pPr>
        <w:ind w:left="1559" w:hanging="425"/>
      </w:pPr>
      <w:rPr>
        <w:rFonts w:hint="default"/>
      </w:rPr>
    </w:lvl>
    <w:lvl w:ilvl="3">
      <w:start w:val="1"/>
      <w:numFmt w:val="decimal"/>
      <w:lvlText w:val="(%4)"/>
      <w:lvlJc w:val="left"/>
      <w:pPr>
        <w:ind w:left="1984" w:hanging="425"/>
      </w:pPr>
      <w:rPr>
        <w:rFonts w:hint="default"/>
      </w:rPr>
    </w:lvl>
    <w:lvl w:ilvl="4">
      <w:start w:val="1"/>
      <w:numFmt w:val="lowerLetter"/>
      <w:lvlText w:val="(%5)"/>
      <w:lvlJc w:val="left"/>
      <w:pPr>
        <w:ind w:left="2409" w:hanging="425"/>
      </w:pPr>
      <w:rPr>
        <w:rFonts w:hint="default"/>
      </w:rPr>
    </w:lvl>
    <w:lvl w:ilvl="5">
      <w:start w:val="1"/>
      <w:numFmt w:val="lowerRoman"/>
      <w:lvlText w:val="(%6)"/>
      <w:lvlJc w:val="lef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left"/>
      <w:pPr>
        <w:ind w:left="4109" w:hanging="425"/>
      </w:pPr>
      <w:rPr>
        <w:rFonts w:hint="default"/>
      </w:rPr>
    </w:lvl>
  </w:abstractNum>
  <w:abstractNum w:abstractNumId="13" w15:restartNumberingAfterBreak="0">
    <w:nsid w:val="6C2173E3"/>
    <w:multiLevelType w:val="multilevel"/>
    <w:tmpl w:val="4F32A9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7E381A"/>
    <w:multiLevelType w:val="multilevel"/>
    <w:tmpl w:val="180E2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6" w15:restartNumberingAfterBreak="0">
    <w:nsid w:val="734326D0"/>
    <w:multiLevelType w:val="hybridMultilevel"/>
    <w:tmpl w:val="778CA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5D94B9F"/>
    <w:multiLevelType w:val="hybridMultilevel"/>
    <w:tmpl w:val="B3847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7FA7326"/>
    <w:multiLevelType w:val="hybridMultilevel"/>
    <w:tmpl w:val="8514B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CD67F6"/>
    <w:multiLevelType w:val="hybridMultilevel"/>
    <w:tmpl w:val="2F960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E86FC5"/>
    <w:multiLevelType w:val="multilevel"/>
    <w:tmpl w:val="38126A0E"/>
    <w:lvl w:ilvl="0">
      <w:start w:val="1"/>
      <w:numFmt w:val="bullet"/>
      <w:pStyle w:val="ListBullet"/>
      <w:lvlText w:val=""/>
      <w:lvlJc w:val="left"/>
      <w:pPr>
        <w:ind w:left="567" w:hanging="283"/>
      </w:pPr>
      <w:rPr>
        <w:rFonts w:ascii="Symbol" w:hAnsi="Symbol" w:hint="default"/>
      </w:rPr>
    </w:lvl>
    <w:lvl w:ilvl="1">
      <w:start w:val="1"/>
      <w:numFmt w:val="bullet"/>
      <w:pStyle w:val="ListBullet2"/>
      <w:lvlText w:val="–"/>
      <w:lvlJc w:val="left"/>
      <w:pPr>
        <w:ind w:left="851" w:hanging="283"/>
      </w:pPr>
      <w:rPr>
        <w:rFonts w:ascii="Tahoma" w:hAnsi="Tahoma" w:hint="default"/>
      </w:rPr>
    </w:lvl>
    <w:lvl w:ilvl="2">
      <w:start w:val="1"/>
      <w:numFmt w:val="bullet"/>
      <w:pStyle w:val="ListBullet3"/>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num w:numId="1" w16cid:durableId="1276790422">
    <w:abstractNumId w:val="15"/>
  </w:num>
  <w:num w:numId="2" w16cid:durableId="1378166838">
    <w:abstractNumId w:val="1"/>
  </w:num>
  <w:num w:numId="3" w16cid:durableId="501120408">
    <w:abstractNumId w:val="20"/>
  </w:num>
  <w:num w:numId="4" w16cid:durableId="978261373">
    <w:abstractNumId w:val="5"/>
  </w:num>
  <w:num w:numId="5" w16cid:durableId="12357728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91188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93217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7561096">
    <w:abstractNumId w:val="19"/>
  </w:num>
  <w:num w:numId="9" w16cid:durableId="523792583">
    <w:abstractNumId w:val="17"/>
  </w:num>
  <w:num w:numId="10" w16cid:durableId="197284368">
    <w:abstractNumId w:val="3"/>
  </w:num>
  <w:num w:numId="11" w16cid:durableId="238028533">
    <w:abstractNumId w:val="7"/>
  </w:num>
  <w:num w:numId="12" w16cid:durableId="2051952884">
    <w:abstractNumId w:val="0"/>
  </w:num>
  <w:num w:numId="13" w16cid:durableId="331682090">
    <w:abstractNumId w:val="6"/>
  </w:num>
  <w:num w:numId="14" w16cid:durableId="1223978886">
    <w:abstractNumId w:val="8"/>
  </w:num>
  <w:num w:numId="15" w16cid:durableId="1472097509">
    <w:abstractNumId w:val="12"/>
  </w:num>
  <w:num w:numId="16" w16cid:durableId="9958378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39498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5625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6714464">
    <w:abstractNumId w:val="18"/>
  </w:num>
  <w:num w:numId="20" w16cid:durableId="180945479">
    <w:abstractNumId w:val="1"/>
  </w:num>
  <w:num w:numId="21" w16cid:durableId="966400031">
    <w:abstractNumId w:val="16"/>
  </w:num>
  <w:num w:numId="22" w16cid:durableId="1246375609">
    <w:abstractNumId w:val="4"/>
  </w:num>
  <w:num w:numId="23" w16cid:durableId="2145927852">
    <w:abstractNumId w:val="10"/>
  </w:num>
  <w:num w:numId="24" w16cid:durableId="2029065610">
    <w:abstractNumId w:val="9"/>
  </w:num>
  <w:num w:numId="25" w16cid:durableId="1326125154">
    <w:abstractNumId w:val="13"/>
  </w:num>
  <w:num w:numId="26" w16cid:durableId="799155609">
    <w:abstractNumId w:val="20"/>
  </w:num>
  <w:num w:numId="27" w16cid:durableId="348992636">
    <w:abstractNumId w:val="2"/>
  </w:num>
  <w:num w:numId="28" w16cid:durableId="1890876183">
    <w:abstractNumId w:val="14"/>
  </w:num>
  <w:num w:numId="29" w16cid:durableId="440535352">
    <w:abstractNumId w:val="11"/>
  </w:num>
  <w:num w:numId="30" w16cid:durableId="14076128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4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83E"/>
    <w:rsid w:val="00002676"/>
    <w:rsid w:val="000140B8"/>
    <w:rsid w:val="0001683E"/>
    <w:rsid w:val="000317E3"/>
    <w:rsid w:val="0003346A"/>
    <w:rsid w:val="00042D72"/>
    <w:rsid w:val="00044684"/>
    <w:rsid w:val="000448CE"/>
    <w:rsid w:val="00044CA5"/>
    <w:rsid w:val="00053D4E"/>
    <w:rsid w:val="000553C6"/>
    <w:rsid w:val="000567B7"/>
    <w:rsid w:val="000601B4"/>
    <w:rsid w:val="00062B78"/>
    <w:rsid w:val="00064140"/>
    <w:rsid w:val="000750D2"/>
    <w:rsid w:val="00081610"/>
    <w:rsid w:val="0008545D"/>
    <w:rsid w:val="0009107F"/>
    <w:rsid w:val="00091ABE"/>
    <w:rsid w:val="000A3E2D"/>
    <w:rsid w:val="000A70B8"/>
    <w:rsid w:val="000C3444"/>
    <w:rsid w:val="000C4A0F"/>
    <w:rsid w:val="000D5965"/>
    <w:rsid w:val="000E177E"/>
    <w:rsid w:val="000E6227"/>
    <w:rsid w:val="000F7266"/>
    <w:rsid w:val="000F75FC"/>
    <w:rsid w:val="001107B3"/>
    <w:rsid w:val="0011176F"/>
    <w:rsid w:val="00124999"/>
    <w:rsid w:val="00141EE9"/>
    <w:rsid w:val="00150EEA"/>
    <w:rsid w:val="001510D7"/>
    <w:rsid w:val="001560BA"/>
    <w:rsid w:val="0016118B"/>
    <w:rsid w:val="00161696"/>
    <w:rsid w:val="0016708E"/>
    <w:rsid w:val="0018644E"/>
    <w:rsid w:val="001965D2"/>
    <w:rsid w:val="001A0B10"/>
    <w:rsid w:val="001A7461"/>
    <w:rsid w:val="001A7D18"/>
    <w:rsid w:val="001C0F5D"/>
    <w:rsid w:val="001C34C2"/>
    <w:rsid w:val="001D0F6D"/>
    <w:rsid w:val="001D47D1"/>
    <w:rsid w:val="001E630D"/>
    <w:rsid w:val="001E78AB"/>
    <w:rsid w:val="001F6546"/>
    <w:rsid w:val="00211989"/>
    <w:rsid w:val="00212C1D"/>
    <w:rsid w:val="00212CAE"/>
    <w:rsid w:val="00213F62"/>
    <w:rsid w:val="00220BA4"/>
    <w:rsid w:val="00227F69"/>
    <w:rsid w:val="002346B5"/>
    <w:rsid w:val="00240A6E"/>
    <w:rsid w:val="00253256"/>
    <w:rsid w:val="00261F5D"/>
    <w:rsid w:val="00262CDD"/>
    <w:rsid w:val="00275EA9"/>
    <w:rsid w:val="002772BA"/>
    <w:rsid w:val="00281DFB"/>
    <w:rsid w:val="00282835"/>
    <w:rsid w:val="00295934"/>
    <w:rsid w:val="002B3CC6"/>
    <w:rsid w:val="002B4814"/>
    <w:rsid w:val="002B7002"/>
    <w:rsid w:val="002C0CDD"/>
    <w:rsid w:val="002D49E7"/>
    <w:rsid w:val="002E2D2C"/>
    <w:rsid w:val="002E7FBC"/>
    <w:rsid w:val="002F2F6A"/>
    <w:rsid w:val="003014C5"/>
    <w:rsid w:val="00311FC7"/>
    <w:rsid w:val="0032195D"/>
    <w:rsid w:val="00325A60"/>
    <w:rsid w:val="00331C29"/>
    <w:rsid w:val="0033224F"/>
    <w:rsid w:val="00335A14"/>
    <w:rsid w:val="00337926"/>
    <w:rsid w:val="00344378"/>
    <w:rsid w:val="00347FE0"/>
    <w:rsid w:val="00363CB3"/>
    <w:rsid w:val="00363F72"/>
    <w:rsid w:val="0038044C"/>
    <w:rsid w:val="003924BC"/>
    <w:rsid w:val="003A1FC7"/>
    <w:rsid w:val="003A440B"/>
    <w:rsid w:val="003A6D7F"/>
    <w:rsid w:val="003A70C3"/>
    <w:rsid w:val="003B0D19"/>
    <w:rsid w:val="003B2BB8"/>
    <w:rsid w:val="003B57EF"/>
    <w:rsid w:val="003B7424"/>
    <w:rsid w:val="003D34FF"/>
    <w:rsid w:val="003D6570"/>
    <w:rsid w:val="003D6B68"/>
    <w:rsid w:val="003E0A57"/>
    <w:rsid w:val="003E10A6"/>
    <w:rsid w:val="003E2B62"/>
    <w:rsid w:val="003E70B7"/>
    <w:rsid w:val="003F36C8"/>
    <w:rsid w:val="00403055"/>
    <w:rsid w:val="004073E8"/>
    <w:rsid w:val="004135BE"/>
    <w:rsid w:val="00413743"/>
    <w:rsid w:val="00413A2D"/>
    <w:rsid w:val="00415B6C"/>
    <w:rsid w:val="00423217"/>
    <w:rsid w:val="004243F2"/>
    <w:rsid w:val="00425F57"/>
    <w:rsid w:val="00434164"/>
    <w:rsid w:val="004354E6"/>
    <w:rsid w:val="00440CB8"/>
    <w:rsid w:val="00440D49"/>
    <w:rsid w:val="00441FD7"/>
    <w:rsid w:val="00444372"/>
    <w:rsid w:val="00450C93"/>
    <w:rsid w:val="0045365D"/>
    <w:rsid w:val="00462D93"/>
    <w:rsid w:val="00471456"/>
    <w:rsid w:val="0047261D"/>
    <w:rsid w:val="004837A4"/>
    <w:rsid w:val="00490F3B"/>
    <w:rsid w:val="00495255"/>
    <w:rsid w:val="004A2151"/>
    <w:rsid w:val="004B54CA"/>
    <w:rsid w:val="004B653B"/>
    <w:rsid w:val="004C330A"/>
    <w:rsid w:val="004D656B"/>
    <w:rsid w:val="004E011E"/>
    <w:rsid w:val="004E3040"/>
    <w:rsid w:val="004E5CBF"/>
    <w:rsid w:val="004E7894"/>
    <w:rsid w:val="004F2D39"/>
    <w:rsid w:val="004F6652"/>
    <w:rsid w:val="004F77F4"/>
    <w:rsid w:val="005072B0"/>
    <w:rsid w:val="00515ED5"/>
    <w:rsid w:val="00517AE4"/>
    <w:rsid w:val="00520543"/>
    <w:rsid w:val="00521498"/>
    <w:rsid w:val="00522E21"/>
    <w:rsid w:val="00525989"/>
    <w:rsid w:val="00527EAE"/>
    <w:rsid w:val="005312DA"/>
    <w:rsid w:val="00543F2B"/>
    <w:rsid w:val="00545B06"/>
    <w:rsid w:val="0054713E"/>
    <w:rsid w:val="00550797"/>
    <w:rsid w:val="005543A8"/>
    <w:rsid w:val="00560E69"/>
    <w:rsid w:val="00566982"/>
    <w:rsid w:val="00567053"/>
    <w:rsid w:val="00570777"/>
    <w:rsid w:val="005728DA"/>
    <w:rsid w:val="00584FC1"/>
    <w:rsid w:val="00586246"/>
    <w:rsid w:val="005877DC"/>
    <w:rsid w:val="0059023E"/>
    <w:rsid w:val="00592813"/>
    <w:rsid w:val="00596A92"/>
    <w:rsid w:val="00597852"/>
    <w:rsid w:val="005B06DE"/>
    <w:rsid w:val="005C3AA9"/>
    <w:rsid w:val="005C4252"/>
    <w:rsid w:val="005D2C33"/>
    <w:rsid w:val="005D5FA3"/>
    <w:rsid w:val="005D6069"/>
    <w:rsid w:val="005F2041"/>
    <w:rsid w:val="005F3A0C"/>
    <w:rsid w:val="005F5EEF"/>
    <w:rsid w:val="0060251D"/>
    <w:rsid w:val="00607030"/>
    <w:rsid w:val="00612356"/>
    <w:rsid w:val="00613437"/>
    <w:rsid w:val="0062415E"/>
    <w:rsid w:val="00626821"/>
    <w:rsid w:val="00626FFF"/>
    <w:rsid w:val="00630630"/>
    <w:rsid w:val="00631A2C"/>
    <w:rsid w:val="00634D7A"/>
    <w:rsid w:val="00636965"/>
    <w:rsid w:val="006467DB"/>
    <w:rsid w:val="00657D3C"/>
    <w:rsid w:val="00661C9F"/>
    <w:rsid w:val="00686716"/>
    <w:rsid w:val="006A4CE7"/>
    <w:rsid w:val="006A5544"/>
    <w:rsid w:val="006A726D"/>
    <w:rsid w:val="006A7DD3"/>
    <w:rsid w:val="006B2D84"/>
    <w:rsid w:val="006B4F4F"/>
    <w:rsid w:val="006B70E0"/>
    <w:rsid w:val="006C1E82"/>
    <w:rsid w:val="006D2DA3"/>
    <w:rsid w:val="006D622A"/>
    <w:rsid w:val="006F3D9C"/>
    <w:rsid w:val="006F4331"/>
    <w:rsid w:val="00700485"/>
    <w:rsid w:val="00703989"/>
    <w:rsid w:val="007065F3"/>
    <w:rsid w:val="00712957"/>
    <w:rsid w:val="0073320E"/>
    <w:rsid w:val="007339FE"/>
    <w:rsid w:val="00741B9D"/>
    <w:rsid w:val="00746397"/>
    <w:rsid w:val="00757B5C"/>
    <w:rsid w:val="007640ED"/>
    <w:rsid w:val="00765A7C"/>
    <w:rsid w:val="007749A1"/>
    <w:rsid w:val="00784CA8"/>
    <w:rsid w:val="00785261"/>
    <w:rsid w:val="00792F47"/>
    <w:rsid w:val="00795CEA"/>
    <w:rsid w:val="007A16E5"/>
    <w:rsid w:val="007A2954"/>
    <w:rsid w:val="007A555C"/>
    <w:rsid w:val="007B0256"/>
    <w:rsid w:val="007B6022"/>
    <w:rsid w:val="007C705D"/>
    <w:rsid w:val="007D1C2F"/>
    <w:rsid w:val="007D30A2"/>
    <w:rsid w:val="007D36CD"/>
    <w:rsid w:val="007E007C"/>
    <w:rsid w:val="007E3959"/>
    <w:rsid w:val="007E3B8B"/>
    <w:rsid w:val="007E6A02"/>
    <w:rsid w:val="0080363D"/>
    <w:rsid w:val="00815A31"/>
    <w:rsid w:val="00837F4E"/>
    <w:rsid w:val="00841AA3"/>
    <w:rsid w:val="0084227C"/>
    <w:rsid w:val="008565DF"/>
    <w:rsid w:val="0085710F"/>
    <w:rsid w:val="0086552B"/>
    <w:rsid w:val="00867190"/>
    <w:rsid w:val="00874643"/>
    <w:rsid w:val="00876CA6"/>
    <w:rsid w:val="00877018"/>
    <w:rsid w:val="008833BA"/>
    <w:rsid w:val="008916D6"/>
    <w:rsid w:val="0089267F"/>
    <w:rsid w:val="00894485"/>
    <w:rsid w:val="00895F67"/>
    <w:rsid w:val="008A33B8"/>
    <w:rsid w:val="008C0276"/>
    <w:rsid w:val="008C3726"/>
    <w:rsid w:val="008D5AB0"/>
    <w:rsid w:val="008E0C72"/>
    <w:rsid w:val="008E1E8F"/>
    <w:rsid w:val="008E679B"/>
    <w:rsid w:val="008F3023"/>
    <w:rsid w:val="00905D5E"/>
    <w:rsid w:val="00917FD3"/>
    <w:rsid w:val="009225F0"/>
    <w:rsid w:val="00923DF3"/>
    <w:rsid w:val="00927663"/>
    <w:rsid w:val="00930C61"/>
    <w:rsid w:val="0093360D"/>
    <w:rsid w:val="00940B9B"/>
    <w:rsid w:val="0094563F"/>
    <w:rsid w:val="00946840"/>
    <w:rsid w:val="0095467F"/>
    <w:rsid w:val="00957CFA"/>
    <w:rsid w:val="00965C9D"/>
    <w:rsid w:val="009835BC"/>
    <w:rsid w:val="00987714"/>
    <w:rsid w:val="009915C1"/>
    <w:rsid w:val="00995B4C"/>
    <w:rsid w:val="009A09C7"/>
    <w:rsid w:val="009B5AB3"/>
    <w:rsid w:val="009B6D41"/>
    <w:rsid w:val="009C0070"/>
    <w:rsid w:val="009D2DF8"/>
    <w:rsid w:val="009D39AF"/>
    <w:rsid w:val="009D3CCB"/>
    <w:rsid w:val="009E6CFD"/>
    <w:rsid w:val="009F1A96"/>
    <w:rsid w:val="009F2AF7"/>
    <w:rsid w:val="00A0595A"/>
    <w:rsid w:val="00A13549"/>
    <w:rsid w:val="00A21167"/>
    <w:rsid w:val="00A40543"/>
    <w:rsid w:val="00A43E66"/>
    <w:rsid w:val="00A4462B"/>
    <w:rsid w:val="00A5147A"/>
    <w:rsid w:val="00A56216"/>
    <w:rsid w:val="00A57CC0"/>
    <w:rsid w:val="00A6317F"/>
    <w:rsid w:val="00A74769"/>
    <w:rsid w:val="00A80DE0"/>
    <w:rsid w:val="00A81138"/>
    <w:rsid w:val="00A85365"/>
    <w:rsid w:val="00A92F9A"/>
    <w:rsid w:val="00AA0922"/>
    <w:rsid w:val="00AA5D6F"/>
    <w:rsid w:val="00AA5EF4"/>
    <w:rsid w:val="00AA7226"/>
    <w:rsid w:val="00AB1B09"/>
    <w:rsid w:val="00AD627F"/>
    <w:rsid w:val="00AD78E3"/>
    <w:rsid w:val="00AE5EC3"/>
    <w:rsid w:val="00AF0CA7"/>
    <w:rsid w:val="00AF6DAF"/>
    <w:rsid w:val="00AF77F3"/>
    <w:rsid w:val="00B040D8"/>
    <w:rsid w:val="00B10EA9"/>
    <w:rsid w:val="00B10EB1"/>
    <w:rsid w:val="00B209E5"/>
    <w:rsid w:val="00B246E8"/>
    <w:rsid w:val="00B25125"/>
    <w:rsid w:val="00B31D33"/>
    <w:rsid w:val="00B36B86"/>
    <w:rsid w:val="00B371CA"/>
    <w:rsid w:val="00B37603"/>
    <w:rsid w:val="00B413E1"/>
    <w:rsid w:val="00B44F9B"/>
    <w:rsid w:val="00B542DC"/>
    <w:rsid w:val="00B65A9F"/>
    <w:rsid w:val="00B67907"/>
    <w:rsid w:val="00B71EDF"/>
    <w:rsid w:val="00B73F0C"/>
    <w:rsid w:val="00B772ED"/>
    <w:rsid w:val="00B820CD"/>
    <w:rsid w:val="00B85379"/>
    <w:rsid w:val="00BA2DB9"/>
    <w:rsid w:val="00BA5842"/>
    <w:rsid w:val="00BA6A09"/>
    <w:rsid w:val="00BB03A8"/>
    <w:rsid w:val="00BC04D2"/>
    <w:rsid w:val="00BC0A30"/>
    <w:rsid w:val="00BC2B33"/>
    <w:rsid w:val="00BC3FF9"/>
    <w:rsid w:val="00BC44E5"/>
    <w:rsid w:val="00BC79CD"/>
    <w:rsid w:val="00BE3216"/>
    <w:rsid w:val="00BE6978"/>
    <w:rsid w:val="00BE7148"/>
    <w:rsid w:val="00BF0BAF"/>
    <w:rsid w:val="00BF6034"/>
    <w:rsid w:val="00C00C60"/>
    <w:rsid w:val="00C027B8"/>
    <w:rsid w:val="00C07779"/>
    <w:rsid w:val="00C1322B"/>
    <w:rsid w:val="00C175D2"/>
    <w:rsid w:val="00C331E3"/>
    <w:rsid w:val="00C34913"/>
    <w:rsid w:val="00C36523"/>
    <w:rsid w:val="00C37FD6"/>
    <w:rsid w:val="00C4058D"/>
    <w:rsid w:val="00C42FB3"/>
    <w:rsid w:val="00C438A6"/>
    <w:rsid w:val="00C442E5"/>
    <w:rsid w:val="00C503B0"/>
    <w:rsid w:val="00C55DE7"/>
    <w:rsid w:val="00C57001"/>
    <w:rsid w:val="00C70E9D"/>
    <w:rsid w:val="00C76B3D"/>
    <w:rsid w:val="00C76F98"/>
    <w:rsid w:val="00C827C8"/>
    <w:rsid w:val="00C84C7B"/>
    <w:rsid w:val="00CA5240"/>
    <w:rsid w:val="00CA5D88"/>
    <w:rsid w:val="00CA7536"/>
    <w:rsid w:val="00CB4F2A"/>
    <w:rsid w:val="00CB718C"/>
    <w:rsid w:val="00CB74B3"/>
    <w:rsid w:val="00CC328C"/>
    <w:rsid w:val="00CD147E"/>
    <w:rsid w:val="00CE0919"/>
    <w:rsid w:val="00CE1CB4"/>
    <w:rsid w:val="00CE362E"/>
    <w:rsid w:val="00D17B01"/>
    <w:rsid w:val="00D22A8A"/>
    <w:rsid w:val="00D40593"/>
    <w:rsid w:val="00D52386"/>
    <w:rsid w:val="00D70622"/>
    <w:rsid w:val="00D71C54"/>
    <w:rsid w:val="00D755AC"/>
    <w:rsid w:val="00D83A7C"/>
    <w:rsid w:val="00D8680B"/>
    <w:rsid w:val="00D86E50"/>
    <w:rsid w:val="00D90D3C"/>
    <w:rsid w:val="00DA07C9"/>
    <w:rsid w:val="00DA33DB"/>
    <w:rsid w:val="00DA3A05"/>
    <w:rsid w:val="00DA66C1"/>
    <w:rsid w:val="00DA7B4A"/>
    <w:rsid w:val="00DB012A"/>
    <w:rsid w:val="00DB145C"/>
    <w:rsid w:val="00DB33E4"/>
    <w:rsid w:val="00DC3DA6"/>
    <w:rsid w:val="00DC4B54"/>
    <w:rsid w:val="00DC61A0"/>
    <w:rsid w:val="00DF03EE"/>
    <w:rsid w:val="00DF6440"/>
    <w:rsid w:val="00E0135D"/>
    <w:rsid w:val="00E0646B"/>
    <w:rsid w:val="00E07AFE"/>
    <w:rsid w:val="00E11396"/>
    <w:rsid w:val="00E131AB"/>
    <w:rsid w:val="00E147D6"/>
    <w:rsid w:val="00E22210"/>
    <w:rsid w:val="00E26398"/>
    <w:rsid w:val="00E26EE8"/>
    <w:rsid w:val="00E30C3C"/>
    <w:rsid w:val="00E3469A"/>
    <w:rsid w:val="00E4377B"/>
    <w:rsid w:val="00E43EA1"/>
    <w:rsid w:val="00E51EF1"/>
    <w:rsid w:val="00E643E0"/>
    <w:rsid w:val="00E6623A"/>
    <w:rsid w:val="00E708BB"/>
    <w:rsid w:val="00E738AE"/>
    <w:rsid w:val="00E74443"/>
    <w:rsid w:val="00E761A2"/>
    <w:rsid w:val="00E82B90"/>
    <w:rsid w:val="00E858A7"/>
    <w:rsid w:val="00E9237F"/>
    <w:rsid w:val="00E9249F"/>
    <w:rsid w:val="00E9285A"/>
    <w:rsid w:val="00E956B6"/>
    <w:rsid w:val="00EA4C23"/>
    <w:rsid w:val="00EA550A"/>
    <w:rsid w:val="00EA66F0"/>
    <w:rsid w:val="00EB7CB8"/>
    <w:rsid w:val="00EC2A82"/>
    <w:rsid w:val="00EC3F37"/>
    <w:rsid w:val="00ED5605"/>
    <w:rsid w:val="00EE3834"/>
    <w:rsid w:val="00EE57FE"/>
    <w:rsid w:val="00EE5D6C"/>
    <w:rsid w:val="00EE67D9"/>
    <w:rsid w:val="00EF322A"/>
    <w:rsid w:val="00EF3823"/>
    <w:rsid w:val="00F0555A"/>
    <w:rsid w:val="00F06175"/>
    <w:rsid w:val="00F07D2D"/>
    <w:rsid w:val="00F110E5"/>
    <w:rsid w:val="00F148C2"/>
    <w:rsid w:val="00F201FD"/>
    <w:rsid w:val="00F20A1F"/>
    <w:rsid w:val="00F212CF"/>
    <w:rsid w:val="00F26D47"/>
    <w:rsid w:val="00F30908"/>
    <w:rsid w:val="00F35FC5"/>
    <w:rsid w:val="00F36F13"/>
    <w:rsid w:val="00F454D3"/>
    <w:rsid w:val="00F56732"/>
    <w:rsid w:val="00F74C43"/>
    <w:rsid w:val="00F76853"/>
    <w:rsid w:val="00F85669"/>
    <w:rsid w:val="00F974D6"/>
    <w:rsid w:val="00FA1012"/>
    <w:rsid w:val="00FA23D4"/>
    <w:rsid w:val="00FA60D0"/>
    <w:rsid w:val="00FB119D"/>
    <w:rsid w:val="00FB266F"/>
    <w:rsid w:val="00FB4BF2"/>
    <w:rsid w:val="00FC03D7"/>
    <w:rsid w:val="00FC143A"/>
    <w:rsid w:val="00FC4152"/>
    <w:rsid w:val="00FD5DEB"/>
    <w:rsid w:val="00FD75B5"/>
    <w:rsid w:val="033DE2E0"/>
    <w:rsid w:val="0A9EBDCD"/>
    <w:rsid w:val="0B30442C"/>
    <w:rsid w:val="0C7D441C"/>
    <w:rsid w:val="0D5BAE34"/>
    <w:rsid w:val="0F47E293"/>
    <w:rsid w:val="133247E3"/>
    <w:rsid w:val="1376D955"/>
    <w:rsid w:val="1429BEB0"/>
    <w:rsid w:val="14BCA617"/>
    <w:rsid w:val="1AC73FDF"/>
    <w:rsid w:val="1D75961E"/>
    <w:rsid w:val="1E0C2094"/>
    <w:rsid w:val="1F2C07F1"/>
    <w:rsid w:val="1FAA09E0"/>
    <w:rsid w:val="227D8021"/>
    <w:rsid w:val="22DBB5FE"/>
    <w:rsid w:val="249D6B05"/>
    <w:rsid w:val="253991D3"/>
    <w:rsid w:val="25C44862"/>
    <w:rsid w:val="295A8CB0"/>
    <w:rsid w:val="2D4FDC0E"/>
    <w:rsid w:val="2E9478A2"/>
    <w:rsid w:val="3205E9B7"/>
    <w:rsid w:val="323D54D4"/>
    <w:rsid w:val="330A85CA"/>
    <w:rsid w:val="352F7B2E"/>
    <w:rsid w:val="361C7E10"/>
    <w:rsid w:val="38365AA8"/>
    <w:rsid w:val="38F94E93"/>
    <w:rsid w:val="3A470FC7"/>
    <w:rsid w:val="3A59E3D5"/>
    <w:rsid w:val="3E9C9ABC"/>
    <w:rsid w:val="407137EA"/>
    <w:rsid w:val="49C9B505"/>
    <w:rsid w:val="4CF8D41C"/>
    <w:rsid w:val="54F348BC"/>
    <w:rsid w:val="5738F856"/>
    <w:rsid w:val="57FA3048"/>
    <w:rsid w:val="59576724"/>
    <w:rsid w:val="5B392563"/>
    <w:rsid w:val="5BE1B026"/>
    <w:rsid w:val="5EB1559B"/>
    <w:rsid w:val="5F437AF1"/>
    <w:rsid w:val="60297882"/>
    <w:rsid w:val="603B6F0F"/>
    <w:rsid w:val="661F3AAC"/>
    <w:rsid w:val="69488A68"/>
    <w:rsid w:val="6C7BBBDB"/>
    <w:rsid w:val="6E3333A3"/>
    <w:rsid w:val="6E68C3C0"/>
    <w:rsid w:val="6EFE7247"/>
    <w:rsid w:val="6FCE19BA"/>
    <w:rsid w:val="71108B72"/>
    <w:rsid w:val="71933B6A"/>
    <w:rsid w:val="74CBF652"/>
    <w:rsid w:val="757E4F57"/>
    <w:rsid w:val="793380BA"/>
    <w:rsid w:val="7E00114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1D718"/>
  <w15:docId w15:val="{442A57CB-A98D-4325-9BEE-A46BF7A7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C331E3"/>
    <w:pPr>
      <w:spacing w:after="200"/>
    </w:pPr>
    <w:rPr>
      <w:spacing w:val="3"/>
      <w:sz w:val="22"/>
    </w:rPr>
  </w:style>
  <w:style w:type="paragraph" w:styleId="Heading1">
    <w:name w:val="heading 1"/>
    <w:basedOn w:val="Normal"/>
    <w:next w:val="Normal"/>
    <w:link w:val="Heading1Char"/>
    <w:uiPriority w:val="2"/>
    <w:qFormat/>
    <w:rsid w:val="005D2C33"/>
    <w:pPr>
      <w:keepNext/>
      <w:keepLines/>
      <w:spacing w:before="200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062B78"/>
    <w:pPr>
      <w:keepNext/>
      <w:keepLines/>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062B78"/>
    <w:pPr>
      <w:keepNext/>
      <w:keepLines/>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062B78"/>
    <w:pPr>
      <w:keepNext/>
      <w:keepLines/>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CC328C"/>
    <w:pPr>
      <w:keepNext/>
      <w:keepLines/>
      <w:spacing w:before="200" w:after="24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qFormat/>
    <w:rsid w:val="00AF6DAF"/>
    <w:pPr>
      <w:spacing w:after="0"/>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semiHidden/>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semiHidden/>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semiHidden/>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D2C33"/>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062B78"/>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062B78"/>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062B78"/>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CC328C"/>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AF6DAF"/>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semiHidden/>
    <w:rsid w:val="00A92F9A"/>
    <w:rPr>
      <w:rFonts w:eastAsiaTheme="majorEastAsia" w:cstheme="majorBidi"/>
      <w:iCs/>
      <w:spacing w:val="3"/>
      <w:sz w:val="22"/>
    </w:rPr>
  </w:style>
  <w:style w:type="character" w:customStyle="1" w:styleId="Heading8Char">
    <w:name w:val="Heading 8 Char"/>
    <w:basedOn w:val="DefaultParagraphFont"/>
    <w:link w:val="Heading8"/>
    <w:uiPriority w:val="10"/>
    <w:semiHidden/>
    <w:rsid w:val="00A92F9A"/>
    <w:rPr>
      <w:rFonts w:eastAsiaTheme="majorEastAsia" w:cstheme="majorBidi"/>
      <w:spacing w:val="3"/>
      <w:sz w:val="22"/>
      <w:szCs w:val="20"/>
    </w:rPr>
  </w:style>
  <w:style w:type="character" w:customStyle="1" w:styleId="Heading9Char">
    <w:name w:val="Heading 9 Char"/>
    <w:basedOn w:val="DefaultParagraphFont"/>
    <w:link w:val="Heading9"/>
    <w:uiPriority w:val="10"/>
    <w:semiHidden/>
    <w:rsid w:val="00A92F9A"/>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1"/>
      </w:numPr>
    </w:pPr>
  </w:style>
  <w:style w:type="paragraph" w:styleId="Caption">
    <w:name w:val="caption"/>
    <w:basedOn w:val="Normal"/>
    <w:next w:val="Normal"/>
    <w:uiPriority w:val="9"/>
    <w:unhideWhenUsed/>
    <w:qFormat/>
    <w:rsid w:val="003A6D7F"/>
    <w:pPr>
      <w:keepNext/>
      <w:keepLines/>
      <w:spacing w:before="360" w:after="120" w:line="240" w:lineRule="atLeast"/>
    </w:pPr>
    <w:rPr>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semiHidden/>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warning">
    <w:name w:val="Focus - warning"/>
    <w:basedOn w:val="Focus-te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70C0" w:themeColor="followedHyperlink"/>
      <w:u w:val="single"/>
    </w:rPr>
  </w:style>
  <w:style w:type="paragraph" w:styleId="Footer">
    <w:name w:val="footer"/>
    <w:basedOn w:val="Normal"/>
    <w:link w:val="FooterChar"/>
    <w:uiPriority w:val="99"/>
    <w:semiHidden/>
    <w:rsid w:val="00C331E3"/>
    <w:pPr>
      <w:tabs>
        <w:tab w:val="center" w:pos="4513"/>
        <w:tab w:val="right" w:pos="9026"/>
      </w:tabs>
      <w:spacing w:before="120" w:after="600" w:line="240" w:lineRule="auto"/>
    </w:pPr>
    <w:rPr>
      <w:color w:val="005A70" w:themeColor="accent1"/>
      <w:sz w:val="18"/>
    </w:rPr>
  </w:style>
  <w:style w:type="character" w:customStyle="1" w:styleId="FooterChar">
    <w:name w:val="Footer Char"/>
    <w:basedOn w:val="DefaultParagraphFont"/>
    <w:link w:val="Footer"/>
    <w:uiPriority w:val="99"/>
    <w:semiHidden/>
    <w:rsid w:val="00C331E3"/>
    <w:rPr>
      <w:color w:val="005A70" w:themeColor="accent1"/>
      <w:spacing w:val="3"/>
      <w:sz w:val="18"/>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semiHidden/>
    <w:rsid w:val="00261F5D"/>
    <w:pPr>
      <w:tabs>
        <w:tab w:val="center" w:pos="4513"/>
        <w:tab w:val="right" w:pos="9026"/>
      </w:tabs>
      <w:spacing w:after="0" w:line="240" w:lineRule="auto"/>
    </w:pPr>
    <w:rPr>
      <w:rFonts w:ascii="Georgia" w:hAnsi="Georgia"/>
      <w:color w:val="24596E"/>
    </w:rPr>
  </w:style>
  <w:style w:type="character" w:customStyle="1" w:styleId="HeaderChar">
    <w:name w:val="Header Char"/>
    <w:basedOn w:val="DefaultParagraphFont"/>
    <w:link w:val="Header"/>
    <w:uiPriority w:val="99"/>
    <w:semiHidden/>
    <w:rsid w:val="00261F5D"/>
    <w:rPr>
      <w:rFonts w:ascii="Georgia" w:hAnsi="Georgia"/>
      <w:color w:val="24596E"/>
      <w:spacing w:val="3"/>
      <w:sz w:val="22"/>
    </w:rPr>
  </w:style>
  <w:style w:type="paragraph" w:styleId="Subtitle">
    <w:name w:val="Subtitle"/>
    <w:basedOn w:val="Normal"/>
    <w:next w:val="Normal"/>
    <w:link w:val="SubtitleChar"/>
    <w:uiPriority w:val="10"/>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10"/>
    <w:rsid w:val="00AF6DAF"/>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ListParagraph"/>
    <w:uiPriority w:val="4"/>
    <w:unhideWhenUsed/>
    <w:qFormat/>
    <w:rsid w:val="00A92F9A"/>
    <w:pPr>
      <w:numPr>
        <w:numId w:val="3"/>
      </w:numPr>
    </w:pPr>
  </w:style>
  <w:style w:type="paragraph" w:styleId="ListParagraph">
    <w:name w:val="List Paragraph"/>
    <w:basedOn w:val="Normal"/>
    <w:uiPriority w:val="34"/>
    <w:qFormat/>
    <w:rsid w:val="005C4252"/>
    <w:pPr>
      <w:numPr>
        <w:numId w:val="2"/>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semiHidden/>
    <w:qFormat/>
    <w:rsid w:val="0045365D"/>
    <w:pPr>
      <w:spacing w:after="120"/>
    </w:pPr>
    <w:rPr>
      <w:noProof/>
      <w:color w:val="005A70" w:themeColor="accent1"/>
      <w:sz w:val="18"/>
      <w:lang w:eastAsia="en-AU"/>
    </w:rPr>
  </w:style>
  <w:style w:type="paragraph" w:customStyle="1" w:styleId="PageNumber10">
    <w:name w:val="Page Number1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A92F9A"/>
    <w:pPr>
      <w:keepLines/>
      <w:pBdr>
        <w:left w:val="single" w:sz="18" w:space="16" w:color="00B0B9" w:themeColor="accent2"/>
      </w:pBdr>
      <w:shd w:val="clear" w:color="auto" w:fill="FFFFFF" w:themeFill="background1"/>
      <w:spacing w:before="280" w:after="280"/>
      <w:ind w:left="567"/>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A92F9A"/>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rsid w:val="00867190"/>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caption">
    <w:name w:val="Table/image caption"/>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rsid w:val="00AF6DAF"/>
    <w:pPr>
      <w:spacing w:before="1440" w:line="240" w:lineRule="auto"/>
      <w:contextualSpacing/>
      <w:outlineLvl w:val="0"/>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AF6DAF"/>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semiHidden/>
    <w:rsid w:val="0045365D"/>
    <w:pPr>
      <w:spacing w:after="100"/>
    </w:pPr>
  </w:style>
  <w:style w:type="paragraph" w:styleId="TOC2">
    <w:name w:val="toc 2"/>
    <w:basedOn w:val="Normal"/>
    <w:next w:val="Normal"/>
    <w:autoRedefine/>
    <w:uiPriority w:val="39"/>
    <w:semiHidden/>
    <w:rsid w:val="0045365D"/>
    <w:pPr>
      <w:spacing w:after="100"/>
      <w:ind w:left="200"/>
    </w:pPr>
  </w:style>
  <w:style w:type="paragraph" w:styleId="TOC3">
    <w:name w:val="toc 3"/>
    <w:basedOn w:val="Normal"/>
    <w:next w:val="Normal"/>
    <w:autoRedefine/>
    <w:uiPriority w:val="39"/>
    <w:semiHidden/>
    <w:rsid w:val="0045365D"/>
    <w:pPr>
      <w:spacing w:after="100"/>
      <w:ind w:left="400"/>
    </w:pPr>
  </w:style>
  <w:style w:type="paragraph" w:styleId="TOCHeading">
    <w:name w:val="TOC Heading"/>
    <w:basedOn w:val="Heading2"/>
    <w:next w:val="Normal"/>
    <w:uiPriority w:val="39"/>
    <w:semiHidden/>
    <w:rsid w:val="0045365D"/>
  </w:style>
  <w:style w:type="paragraph" w:customStyle="1" w:styleId="Spacer">
    <w:name w:val="Spacer"/>
    <w:basedOn w:val="Normal"/>
    <w:uiPriority w:val="39"/>
    <w:semiHidden/>
    <w:qFormat/>
    <w:rsid w:val="00A81138"/>
    <w:pPr>
      <w:spacing w:after="0" w:line="240" w:lineRule="auto"/>
    </w:pPr>
    <w:rPr>
      <w:sz w:val="2"/>
    </w:rPr>
  </w:style>
  <w:style w:type="character" w:styleId="PlaceholderText">
    <w:name w:val="Placeholder Text"/>
    <w:basedOn w:val="DefaultParagraphFont"/>
    <w:uiPriority w:val="99"/>
    <w:semiHidden/>
    <w:rsid w:val="00A81138"/>
    <w:rPr>
      <w:color w:val="666666"/>
    </w:rPr>
  </w:style>
  <w:style w:type="paragraph" w:styleId="ListBullet2">
    <w:name w:val="List Bullet 2"/>
    <w:basedOn w:val="ListBullet"/>
    <w:uiPriority w:val="4"/>
    <w:qFormat/>
    <w:rsid w:val="00A92F9A"/>
    <w:pPr>
      <w:numPr>
        <w:ilvl w:val="1"/>
      </w:numPr>
    </w:pPr>
  </w:style>
  <w:style w:type="paragraph" w:styleId="ListNumber">
    <w:name w:val="List Number"/>
    <w:basedOn w:val="ListBullet"/>
    <w:uiPriority w:val="4"/>
    <w:qFormat/>
    <w:rsid w:val="00E07AFE"/>
    <w:pPr>
      <w:numPr>
        <w:numId w:val="15"/>
      </w:numPr>
    </w:pPr>
  </w:style>
  <w:style w:type="paragraph" w:styleId="ListNumber2">
    <w:name w:val="List Number 2"/>
    <w:basedOn w:val="ListNumber"/>
    <w:uiPriority w:val="4"/>
    <w:qFormat/>
    <w:rsid w:val="00A92F9A"/>
    <w:pPr>
      <w:numPr>
        <w:ilvl w:val="1"/>
      </w:numPr>
    </w:pPr>
  </w:style>
  <w:style w:type="paragraph" w:styleId="ListBullet3">
    <w:name w:val="List Bullet 3"/>
    <w:basedOn w:val="ListBullet2"/>
    <w:uiPriority w:val="4"/>
    <w:qFormat/>
    <w:rsid w:val="00A92F9A"/>
    <w:pPr>
      <w:numPr>
        <w:ilvl w:val="2"/>
      </w:numPr>
    </w:pPr>
  </w:style>
  <w:style w:type="paragraph" w:styleId="ListNumber3">
    <w:name w:val="List Number 3"/>
    <w:basedOn w:val="ListNumber2"/>
    <w:uiPriority w:val="4"/>
    <w:qFormat/>
    <w:rsid w:val="00A92F9A"/>
    <w:pPr>
      <w:numPr>
        <w:ilvl w:val="2"/>
      </w:numPr>
    </w:pPr>
  </w:style>
  <w:style w:type="character" w:styleId="UnresolvedMention">
    <w:name w:val="Unresolved Mention"/>
    <w:basedOn w:val="DefaultParagraphFont"/>
    <w:uiPriority w:val="99"/>
    <w:semiHidden/>
    <w:unhideWhenUsed/>
    <w:rsid w:val="00F06175"/>
    <w:rPr>
      <w:color w:val="605E5C"/>
      <w:shd w:val="clear" w:color="auto" w:fill="E1DFDD"/>
    </w:rPr>
  </w:style>
  <w:style w:type="paragraph" w:customStyle="1" w:styleId="BlockquotePullouttext">
    <w:name w:val="Blockquote / Pullout text"/>
    <w:basedOn w:val="Normal"/>
    <w:next w:val="Normal"/>
    <w:link w:val="BlockquotePullouttextChar"/>
    <w:uiPriority w:val="5"/>
    <w:qFormat/>
    <w:rsid w:val="00E07AFE"/>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color w:val="005A70" w:themeColor="accent1"/>
      <w:szCs w:val="28"/>
      <w:lang w:eastAsia="en-AU"/>
    </w:rPr>
  </w:style>
  <w:style w:type="character" w:customStyle="1" w:styleId="BlockquotePullouttextChar">
    <w:name w:val="Blockquote / Pullout text Char"/>
    <w:basedOn w:val="Heading2Char"/>
    <w:link w:val="BlockquotePullouttext"/>
    <w:uiPriority w:val="5"/>
    <w:rsid w:val="00E07AFE"/>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Tableimagenote">
    <w:name w:val="Table/image note"/>
    <w:basedOn w:val="Normal"/>
    <w:next w:val="Normal"/>
    <w:uiPriority w:val="4"/>
    <w:qFormat/>
    <w:rsid w:val="00B209E5"/>
    <w:pPr>
      <w:spacing w:before="120"/>
      <w:contextualSpacing/>
    </w:pPr>
    <w:rPr>
      <w:color w:val="595959" w:themeColor="text1" w:themeTint="A6"/>
      <w:sz w:val="20"/>
    </w:rPr>
  </w:style>
  <w:style w:type="paragraph" w:styleId="TOAHeading">
    <w:name w:val="toa heading"/>
    <w:basedOn w:val="TOCHeading"/>
    <w:next w:val="Normal"/>
    <w:uiPriority w:val="99"/>
    <w:semiHidden/>
    <w:rsid w:val="00EC3F37"/>
    <w:pPr>
      <w:spacing w:before="120"/>
    </w:pPr>
  </w:style>
  <w:style w:type="paragraph" w:styleId="TableofFigures">
    <w:name w:val="table of figures"/>
    <w:basedOn w:val="Normal"/>
    <w:next w:val="Normal"/>
    <w:uiPriority w:val="99"/>
    <w:semiHidden/>
    <w:rsid w:val="00B209E5"/>
    <w:pPr>
      <w:spacing w:after="0"/>
    </w:pPr>
  </w:style>
  <w:style w:type="paragraph" w:customStyle="1" w:styleId="CrestwithRule0">
    <w:name w:val="Crest with Rule"/>
    <w:basedOn w:val="Normal"/>
    <w:uiPriority w:val="99"/>
    <w:semiHidden/>
    <w:qFormat/>
    <w:rsid w:val="005D2C33"/>
    <w:pPr>
      <w:pBdr>
        <w:bottom w:val="single" w:sz="24" w:space="1" w:color="00B0B9" w:themeColor="accent2"/>
      </w:pBdr>
      <w:ind w:left="-284" w:right="-425"/>
    </w:pPr>
  </w:style>
  <w:style w:type="table" w:customStyle="1" w:styleId="MACtable">
    <w:name w:val="MAC table"/>
    <w:basedOn w:val="TableNormal"/>
    <w:uiPriority w:val="99"/>
    <w:rsid w:val="00EA4C23"/>
    <w:pPr>
      <w:spacing w:after="0" w:line="240" w:lineRule="auto"/>
    </w:pPr>
    <w:rPr>
      <w:rFonts w:ascii="Arial" w:hAnsi="Arial"/>
    </w:rPr>
    <w:tblPr>
      <w:tblInd w:w="0" w:type="nil"/>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blStylePr w:type="firstRow">
      <w:rPr>
        <w:rFonts w:ascii="Arial" w:hAnsi="Arial" w:cs="Arial" w:hint="default"/>
        <w:b/>
        <w:color w:val="FFFFFF" w:themeColor="background1"/>
        <w:sz w:val="28"/>
        <w:szCs w:val="28"/>
      </w:rPr>
      <w:tblPr/>
      <w:tcPr>
        <w:shd w:val="clear" w:color="auto" w:fill="00B0B9"/>
      </w:tcPr>
    </w:tblStylePr>
    <w:tblStylePr w:type="lastRow">
      <w:rPr>
        <w:b/>
      </w:rPr>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4C330A"/>
    <w:rPr>
      <w:sz w:val="16"/>
      <w:szCs w:val="16"/>
    </w:rPr>
  </w:style>
  <w:style w:type="paragraph" w:styleId="CommentText">
    <w:name w:val="annotation text"/>
    <w:basedOn w:val="Normal"/>
    <w:link w:val="CommentTextChar"/>
    <w:uiPriority w:val="99"/>
    <w:unhideWhenUsed/>
    <w:rsid w:val="004C330A"/>
    <w:pPr>
      <w:spacing w:line="240" w:lineRule="auto"/>
    </w:pPr>
    <w:rPr>
      <w:sz w:val="20"/>
      <w:szCs w:val="20"/>
    </w:rPr>
  </w:style>
  <w:style w:type="character" w:customStyle="1" w:styleId="CommentTextChar">
    <w:name w:val="Comment Text Char"/>
    <w:basedOn w:val="DefaultParagraphFont"/>
    <w:link w:val="CommentText"/>
    <w:uiPriority w:val="99"/>
    <w:rsid w:val="004C330A"/>
    <w:rPr>
      <w:spacing w:val="3"/>
      <w:sz w:val="20"/>
      <w:szCs w:val="20"/>
    </w:rPr>
  </w:style>
  <w:style w:type="paragraph" w:styleId="Revision">
    <w:name w:val="Revision"/>
    <w:hidden/>
    <w:uiPriority w:val="99"/>
    <w:semiHidden/>
    <w:rsid w:val="00227F69"/>
    <w:pPr>
      <w:spacing w:after="0" w:line="240" w:lineRule="auto"/>
    </w:pPr>
    <w:rPr>
      <w:spacing w:val="3"/>
      <w:sz w:val="22"/>
    </w:rPr>
  </w:style>
  <w:style w:type="paragraph" w:customStyle="1" w:styleId="paragraph">
    <w:name w:val="paragraph"/>
    <w:basedOn w:val="Normal"/>
    <w:rsid w:val="00F110E5"/>
    <w:pPr>
      <w:spacing w:before="100" w:beforeAutospacing="1" w:after="100" w:afterAutospacing="1" w:line="240" w:lineRule="auto"/>
    </w:pPr>
    <w:rPr>
      <w:rFonts w:ascii="Times New Roman" w:eastAsia="Times New Roman" w:hAnsi="Times New Roman" w:cs="Times New Roman"/>
      <w:spacing w:val="0"/>
      <w:sz w:val="24"/>
      <w:lang w:eastAsia="en-AU"/>
    </w:rPr>
  </w:style>
  <w:style w:type="character" w:customStyle="1" w:styleId="normaltextrun">
    <w:name w:val="normaltextrun"/>
    <w:basedOn w:val="DefaultParagraphFont"/>
    <w:rsid w:val="00F110E5"/>
  </w:style>
  <w:style w:type="character" w:customStyle="1" w:styleId="eop">
    <w:name w:val="eop"/>
    <w:basedOn w:val="DefaultParagraphFont"/>
    <w:rsid w:val="00F11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243457">
      <w:bodyDiv w:val="1"/>
      <w:marLeft w:val="0"/>
      <w:marRight w:val="0"/>
      <w:marTop w:val="0"/>
      <w:marBottom w:val="0"/>
      <w:divBdr>
        <w:top w:val="none" w:sz="0" w:space="0" w:color="auto"/>
        <w:left w:val="none" w:sz="0" w:space="0" w:color="auto"/>
        <w:bottom w:val="none" w:sz="0" w:space="0" w:color="auto"/>
        <w:right w:val="none" w:sz="0" w:space="0" w:color="auto"/>
      </w:divBdr>
    </w:div>
    <w:div w:id="358556122">
      <w:bodyDiv w:val="1"/>
      <w:marLeft w:val="0"/>
      <w:marRight w:val="0"/>
      <w:marTop w:val="0"/>
      <w:marBottom w:val="0"/>
      <w:divBdr>
        <w:top w:val="none" w:sz="0" w:space="0" w:color="auto"/>
        <w:left w:val="none" w:sz="0" w:space="0" w:color="auto"/>
        <w:bottom w:val="none" w:sz="0" w:space="0" w:color="auto"/>
        <w:right w:val="none" w:sz="0" w:space="0" w:color="auto"/>
      </w:divBdr>
      <w:divsChild>
        <w:div w:id="890729472">
          <w:marLeft w:val="0"/>
          <w:marRight w:val="0"/>
          <w:marTop w:val="0"/>
          <w:marBottom w:val="0"/>
          <w:divBdr>
            <w:top w:val="none" w:sz="0" w:space="0" w:color="auto"/>
            <w:left w:val="none" w:sz="0" w:space="0" w:color="auto"/>
            <w:bottom w:val="none" w:sz="0" w:space="0" w:color="auto"/>
            <w:right w:val="none" w:sz="0" w:space="0" w:color="auto"/>
          </w:divBdr>
        </w:div>
        <w:div w:id="1441296265">
          <w:marLeft w:val="0"/>
          <w:marRight w:val="0"/>
          <w:marTop w:val="0"/>
          <w:marBottom w:val="0"/>
          <w:divBdr>
            <w:top w:val="none" w:sz="0" w:space="0" w:color="auto"/>
            <w:left w:val="none" w:sz="0" w:space="0" w:color="auto"/>
            <w:bottom w:val="none" w:sz="0" w:space="0" w:color="auto"/>
            <w:right w:val="none" w:sz="0" w:space="0" w:color="auto"/>
          </w:divBdr>
        </w:div>
        <w:div w:id="112940463">
          <w:marLeft w:val="0"/>
          <w:marRight w:val="0"/>
          <w:marTop w:val="0"/>
          <w:marBottom w:val="0"/>
          <w:divBdr>
            <w:top w:val="none" w:sz="0" w:space="0" w:color="auto"/>
            <w:left w:val="none" w:sz="0" w:space="0" w:color="auto"/>
            <w:bottom w:val="none" w:sz="0" w:space="0" w:color="auto"/>
            <w:right w:val="none" w:sz="0" w:space="0" w:color="auto"/>
          </w:divBdr>
        </w:div>
        <w:div w:id="1126657432">
          <w:marLeft w:val="0"/>
          <w:marRight w:val="0"/>
          <w:marTop w:val="0"/>
          <w:marBottom w:val="0"/>
          <w:divBdr>
            <w:top w:val="none" w:sz="0" w:space="0" w:color="auto"/>
            <w:left w:val="none" w:sz="0" w:space="0" w:color="auto"/>
            <w:bottom w:val="none" w:sz="0" w:space="0" w:color="auto"/>
            <w:right w:val="none" w:sz="0" w:space="0" w:color="auto"/>
          </w:divBdr>
        </w:div>
        <w:div w:id="258147430">
          <w:marLeft w:val="0"/>
          <w:marRight w:val="0"/>
          <w:marTop w:val="0"/>
          <w:marBottom w:val="0"/>
          <w:divBdr>
            <w:top w:val="none" w:sz="0" w:space="0" w:color="auto"/>
            <w:left w:val="none" w:sz="0" w:space="0" w:color="auto"/>
            <w:bottom w:val="none" w:sz="0" w:space="0" w:color="auto"/>
            <w:right w:val="none" w:sz="0" w:space="0" w:color="auto"/>
          </w:divBdr>
        </w:div>
        <w:div w:id="1256134238">
          <w:marLeft w:val="0"/>
          <w:marRight w:val="0"/>
          <w:marTop w:val="0"/>
          <w:marBottom w:val="0"/>
          <w:divBdr>
            <w:top w:val="none" w:sz="0" w:space="0" w:color="auto"/>
            <w:left w:val="none" w:sz="0" w:space="0" w:color="auto"/>
            <w:bottom w:val="none" w:sz="0" w:space="0" w:color="auto"/>
            <w:right w:val="none" w:sz="0" w:space="0" w:color="auto"/>
          </w:divBdr>
        </w:div>
      </w:divsChild>
    </w:div>
    <w:div w:id="372657492">
      <w:bodyDiv w:val="1"/>
      <w:marLeft w:val="0"/>
      <w:marRight w:val="0"/>
      <w:marTop w:val="0"/>
      <w:marBottom w:val="0"/>
      <w:divBdr>
        <w:top w:val="none" w:sz="0" w:space="0" w:color="auto"/>
        <w:left w:val="none" w:sz="0" w:space="0" w:color="auto"/>
        <w:bottom w:val="none" w:sz="0" w:space="0" w:color="auto"/>
        <w:right w:val="none" w:sz="0" w:space="0" w:color="auto"/>
      </w:divBdr>
    </w:div>
    <w:div w:id="420835415">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773014407">
      <w:bodyDiv w:val="1"/>
      <w:marLeft w:val="0"/>
      <w:marRight w:val="0"/>
      <w:marTop w:val="0"/>
      <w:marBottom w:val="0"/>
      <w:divBdr>
        <w:top w:val="none" w:sz="0" w:space="0" w:color="auto"/>
        <w:left w:val="none" w:sz="0" w:space="0" w:color="auto"/>
        <w:bottom w:val="none" w:sz="0" w:space="0" w:color="auto"/>
        <w:right w:val="none" w:sz="0" w:space="0" w:color="auto"/>
      </w:divBdr>
    </w:div>
    <w:div w:id="952707606">
      <w:bodyDiv w:val="1"/>
      <w:marLeft w:val="0"/>
      <w:marRight w:val="0"/>
      <w:marTop w:val="0"/>
      <w:marBottom w:val="0"/>
      <w:divBdr>
        <w:top w:val="none" w:sz="0" w:space="0" w:color="auto"/>
        <w:left w:val="none" w:sz="0" w:space="0" w:color="auto"/>
        <w:bottom w:val="none" w:sz="0" w:space="0" w:color="auto"/>
        <w:right w:val="none" w:sz="0" w:space="0" w:color="auto"/>
      </w:divBdr>
      <w:divsChild>
        <w:div w:id="1172646131">
          <w:marLeft w:val="0"/>
          <w:marRight w:val="0"/>
          <w:marTop w:val="0"/>
          <w:marBottom w:val="0"/>
          <w:divBdr>
            <w:top w:val="none" w:sz="0" w:space="0" w:color="auto"/>
            <w:left w:val="none" w:sz="0" w:space="0" w:color="auto"/>
            <w:bottom w:val="none" w:sz="0" w:space="0" w:color="auto"/>
            <w:right w:val="none" w:sz="0" w:space="0" w:color="auto"/>
          </w:divBdr>
          <w:divsChild>
            <w:div w:id="1463306750">
              <w:marLeft w:val="0"/>
              <w:marRight w:val="0"/>
              <w:marTop w:val="0"/>
              <w:marBottom w:val="0"/>
              <w:divBdr>
                <w:top w:val="none" w:sz="0" w:space="0" w:color="auto"/>
                <w:left w:val="none" w:sz="0" w:space="0" w:color="auto"/>
                <w:bottom w:val="none" w:sz="0" w:space="0" w:color="auto"/>
                <w:right w:val="none" w:sz="0" w:space="0" w:color="auto"/>
              </w:divBdr>
              <w:divsChild>
                <w:div w:id="1581793173">
                  <w:marLeft w:val="-180"/>
                  <w:marRight w:val="-180"/>
                  <w:marTop w:val="0"/>
                  <w:marBottom w:val="0"/>
                  <w:divBdr>
                    <w:top w:val="none" w:sz="0" w:space="0" w:color="auto"/>
                    <w:left w:val="none" w:sz="0" w:space="0" w:color="auto"/>
                    <w:bottom w:val="none" w:sz="0" w:space="0" w:color="auto"/>
                    <w:right w:val="none" w:sz="0" w:space="0" w:color="auto"/>
                  </w:divBdr>
                  <w:divsChild>
                    <w:div w:id="6197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0703">
          <w:marLeft w:val="0"/>
          <w:marRight w:val="0"/>
          <w:marTop w:val="0"/>
          <w:marBottom w:val="0"/>
          <w:divBdr>
            <w:top w:val="single" w:sz="24" w:space="0" w:color="auto"/>
            <w:left w:val="single" w:sz="24" w:space="0" w:color="auto"/>
            <w:bottom w:val="single" w:sz="24" w:space="0" w:color="auto"/>
            <w:right w:val="single" w:sz="24" w:space="0" w:color="auto"/>
          </w:divBdr>
          <w:divsChild>
            <w:div w:id="494491407">
              <w:marLeft w:val="0"/>
              <w:marRight w:val="0"/>
              <w:marTop w:val="0"/>
              <w:marBottom w:val="0"/>
              <w:divBdr>
                <w:top w:val="none" w:sz="0" w:space="0" w:color="auto"/>
                <w:left w:val="none" w:sz="0" w:space="0" w:color="auto"/>
                <w:bottom w:val="none" w:sz="0" w:space="0" w:color="auto"/>
                <w:right w:val="none" w:sz="0" w:space="0" w:color="auto"/>
              </w:divBdr>
              <w:divsChild>
                <w:div w:id="272058506">
                  <w:marLeft w:val="0"/>
                  <w:marRight w:val="0"/>
                  <w:marTop w:val="0"/>
                  <w:marBottom w:val="0"/>
                  <w:divBdr>
                    <w:top w:val="none" w:sz="0" w:space="0" w:color="auto"/>
                    <w:left w:val="none" w:sz="0" w:space="0" w:color="auto"/>
                    <w:bottom w:val="none" w:sz="0" w:space="0" w:color="auto"/>
                    <w:right w:val="none" w:sz="0" w:space="0" w:color="auto"/>
                  </w:divBdr>
                </w:div>
                <w:div w:id="17764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4419">
          <w:marLeft w:val="0"/>
          <w:marRight w:val="0"/>
          <w:marTop w:val="0"/>
          <w:marBottom w:val="0"/>
          <w:divBdr>
            <w:top w:val="none" w:sz="0" w:space="0" w:color="auto"/>
            <w:left w:val="none" w:sz="0" w:space="0" w:color="auto"/>
            <w:bottom w:val="none" w:sz="0" w:space="0" w:color="auto"/>
            <w:right w:val="none" w:sz="0" w:space="0" w:color="auto"/>
          </w:divBdr>
          <w:divsChild>
            <w:div w:id="2131706684">
              <w:marLeft w:val="0"/>
              <w:marRight w:val="0"/>
              <w:marTop w:val="0"/>
              <w:marBottom w:val="0"/>
              <w:divBdr>
                <w:top w:val="none" w:sz="0" w:space="0" w:color="auto"/>
                <w:left w:val="none" w:sz="0" w:space="0" w:color="auto"/>
                <w:bottom w:val="none" w:sz="0" w:space="0" w:color="auto"/>
                <w:right w:val="none" w:sz="0" w:space="0" w:color="auto"/>
              </w:divBdr>
              <w:divsChild>
                <w:div w:id="746732208">
                  <w:marLeft w:val="-180"/>
                  <w:marRight w:val="-180"/>
                  <w:marTop w:val="0"/>
                  <w:marBottom w:val="0"/>
                  <w:divBdr>
                    <w:top w:val="none" w:sz="0" w:space="0" w:color="auto"/>
                    <w:left w:val="none" w:sz="0" w:space="0" w:color="auto"/>
                    <w:bottom w:val="none" w:sz="0" w:space="0" w:color="auto"/>
                    <w:right w:val="none" w:sz="0" w:space="0" w:color="auto"/>
                  </w:divBdr>
                  <w:divsChild>
                    <w:div w:id="85565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2491">
          <w:marLeft w:val="0"/>
          <w:marRight w:val="0"/>
          <w:marTop w:val="0"/>
          <w:marBottom w:val="0"/>
          <w:divBdr>
            <w:top w:val="single" w:sz="24" w:space="0" w:color="auto"/>
            <w:left w:val="single" w:sz="24" w:space="0" w:color="auto"/>
            <w:bottom w:val="single" w:sz="24" w:space="0" w:color="auto"/>
            <w:right w:val="single" w:sz="24" w:space="0" w:color="auto"/>
          </w:divBdr>
          <w:divsChild>
            <w:div w:id="773063574">
              <w:marLeft w:val="0"/>
              <w:marRight w:val="0"/>
              <w:marTop w:val="0"/>
              <w:marBottom w:val="0"/>
              <w:divBdr>
                <w:top w:val="none" w:sz="0" w:space="0" w:color="auto"/>
                <w:left w:val="none" w:sz="0" w:space="0" w:color="auto"/>
                <w:bottom w:val="none" w:sz="0" w:space="0" w:color="auto"/>
                <w:right w:val="none" w:sz="0" w:space="0" w:color="auto"/>
              </w:divBdr>
              <w:divsChild>
                <w:div w:id="543980009">
                  <w:marLeft w:val="0"/>
                  <w:marRight w:val="0"/>
                  <w:marTop w:val="0"/>
                  <w:marBottom w:val="0"/>
                  <w:divBdr>
                    <w:top w:val="none" w:sz="0" w:space="0" w:color="auto"/>
                    <w:left w:val="none" w:sz="0" w:space="0" w:color="auto"/>
                    <w:bottom w:val="none" w:sz="0" w:space="0" w:color="auto"/>
                    <w:right w:val="none" w:sz="0" w:space="0" w:color="auto"/>
                  </w:divBdr>
                </w:div>
                <w:div w:id="208332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00319">
      <w:bodyDiv w:val="1"/>
      <w:marLeft w:val="0"/>
      <w:marRight w:val="0"/>
      <w:marTop w:val="0"/>
      <w:marBottom w:val="0"/>
      <w:divBdr>
        <w:top w:val="none" w:sz="0" w:space="0" w:color="auto"/>
        <w:left w:val="none" w:sz="0" w:space="0" w:color="auto"/>
        <w:bottom w:val="none" w:sz="0" w:space="0" w:color="auto"/>
        <w:right w:val="none" w:sz="0" w:space="0" w:color="auto"/>
      </w:divBdr>
      <w:divsChild>
        <w:div w:id="694498011">
          <w:marLeft w:val="0"/>
          <w:marRight w:val="0"/>
          <w:marTop w:val="0"/>
          <w:marBottom w:val="0"/>
          <w:divBdr>
            <w:top w:val="none" w:sz="0" w:space="0" w:color="auto"/>
            <w:left w:val="none" w:sz="0" w:space="0" w:color="auto"/>
            <w:bottom w:val="none" w:sz="0" w:space="0" w:color="auto"/>
            <w:right w:val="none" w:sz="0" w:space="0" w:color="auto"/>
          </w:divBdr>
        </w:div>
        <w:div w:id="269704676">
          <w:marLeft w:val="0"/>
          <w:marRight w:val="0"/>
          <w:marTop w:val="0"/>
          <w:marBottom w:val="0"/>
          <w:divBdr>
            <w:top w:val="none" w:sz="0" w:space="0" w:color="auto"/>
            <w:left w:val="none" w:sz="0" w:space="0" w:color="auto"/>
            <w:bottom w:val="none" w:sz="0" w:space="0" w:color="auto"/>
            <w:right w:val="none" w:sz="0" w:space="0" w:color="auto"/>
          </w:divBdr>
        </w:div>
        <w:div w:id="1812408101">
          <w:marLeft w:val="0"/>
          <w:marRight w:val="0"/>
          <w:marTop w:val="0"/>
          <w:marBottom w:val="0"/>
          <w:divBdr>
            <w:top w:val="none" w:sz="0" w:space="0" w:color="auto"/>
            <w:left w:val="none" w:sz="0" w:space="0" w:color="auto"/>
            <w:bottom w:val="none" w:sz="0" w:space="0" w:color="auto"/>
            <w:right w:val="none" w:sz="0" w:space="0" w:color="auto"/>
          </w:divBdr>
        </w:div>
        <w:div w:id="552498393">
          <w:marLeft w:val="0"/>
          <w:marRight w:val="0"/>
          <w:marTop w:val="0"/>
          <w:marBottom w:val="0"/>
          <w:divBdr>
            <w:top w:val="none" w:sz="0" w:space="0" w:color="auto"/>
            <w:left w:val="none" w:sz="0" w:space="0" w:color="auto"/>
            <w:bottom w:val="none" w:sz="0" w:space="0" w:color="auto"/>
            <w:right w:val="none" w:sz="0" w:space="0" w:color="auto"/>
          </w:divBdr>
        </w:div>
        <w:div w:id="2014841322">
          <w:marLeft w:val="0"/>
          <w:marRight w:val="0"/>
          <w:marTop w:val="0"/>
          <w:marBottom w:val="0"/>
          <w:divBdr>
            <w:top w:val="none" w:sz="0" w:space="0" w:color="auto"/>
            <w:left w:val="none" w:sz="0" w:space="0" w:color="auto"/>
            <w:bottom w:val="none" w:sz="0" w:space="0" w:color="auto"/>
            <w:right w:val="none" w:sz="0" w:space="0" w:color="auto"/>
          </w:divBdr>
        </w:div>
        <w:div w:id="1490171215">
          <w:marLeft w:val="0"/>
          <w:marRight w:val="0"/>
          <w:marTop w:val="0"/>
          <w:marBottom w:val="0"/>
          <w:divBdr>
            <w:top w:val="none" w:sz="0" w:space="0" w:color="auto"/>
            <w:left w:val="none" w:sz="0" w:space="0" w:color="auto"/>
            <w:bottom w:val="none" w:sz="0" w:space="0" w:color="auto"/>
            <w:right w:val="none" w:sz="0" w:space="0" w:color="auto"/>
          </w:divBdr>
        </w:div>
        <w:div w:id="1028726246">
          <w:marLeft w:val="0"/>
          <w:marRight w:val="0"/>
          <w:marTop w:val="0"/>
          <w:marBottom w:val="0"/>
          <w:divBdr>
            <w:top w:val="none" w:sz="0" w:space="0" w:color="auto"/>
            <w:left w:val="none" w:sz="0" w:space="0" w:color="auto"/>
            <w:bottom w:val="none" w:sz="0" w:space="0" w:color="auto"/>
            <w:right w:val="none" w:sz="0" w:space="0" w:color="auto"/>
          </w:divBdr>
        </w:div>
        <w:div w:id="364715879">
          <w:marLeft w:val="0"/>
          <w:marRight w:val="0"/>
          <w:marTop w:val="0"/>
          <w:marBottom w:val="0"/>
          <w:divBdr>
            <w:top w:val="none" w:sz="0" w:space="0" w:color="auto"/>
            <w:left w:val="none" w:sz="0" w:space="0" w:color="auto"/>
            <w:bottom w:val="none" w:sz="0" w:space="0" w:color="auto"/>
            <w:right w:val="none" w:sz="0" w:space="0" w:color="auto"/>
          </w:divBdr>
        </w:div>
      </w:divsChild>
    </w:div>
    <w:div w:id="1068302983">
      <w:bodyDiv w:val="1"/>
      <w:marLeft w:val="0"/>
      <w:marRight w:val="0"/>
      <w:marTop w:val="0"/>
      <w:marBottom w:val="0"/>
      <w:divBdr>
        <w:top w:val="none" w:sz="0" w:space="0" w:color="auto"/>
        <w:left w:val="none" w:sz="0" w:space="0" w:color="auto"/>
        <w:bottom w:val="none" w:sz="0" w:space="0" w:color="auto"/>
        <w:right w:val="none" w:sz="0" w:space="0" w:color="auto"/>
      </w:divBdr>
      <w:divsChild>
        <w:div w:id="155725699">
          <w:marLeft w:val="0"/>
          <w:marRight w:val="0"/>
          <w:marTop w:val="0"/>
          <w:marBottom w:val="0"/>
          <w:divBdr>
            <w:top w:val="none" w:sz="0" w:space="0" w:color="auto"/>
            <w:left w:val="none" w:sz="0" w:space="0" w:color="auto"/>
            <w:bottom w:val="none" w:sz="0" w:space="0" w:color="auto"/>
            <w:right w:val="none" w:sz="0" w:space="0" w:color="auto"/>
          </w:divBdr>
        </w:div>
        <w:div w:id="1144199428">
          <w:marLeft w:val="0"/>
          <w:marRight w:val="0"/>
          <w:marTop w:val="0"/>
          <w:marBottom w:val="0"/>
          <w:divBdr>
            <w:top w:val="none" w:sz="0" w:space="0" w:color="auto"/>
            <w:left w:val="none" w:sz="0" w:space="0" w:color="auto"/>
            <w:bottom w:val="none" w:sz="0" w:space="0" w:color="auto"/>
            <w:right w:val="none" w:sz="0" w:space="0" w:color="auto"/>
          </w:divBdr>
        </w:div>
      </w:divsChild>
    </w:div>
    <w:div w:id="1240142709">
      <w:bodyDiv w:val="1"/>
      <w:marLeft w:val="0"/>
      <w:marRight w:val="0"/>
      <w:marTop w:val="0"/>
      <w:marBottom w:val="0"/>
      <w:divBdr>
        <w:top w:val="none" w:sz="0" w:space="0" w:color="auto"/>
        <w:left w:val="none" w:sz="0" w:space="0" w:color="auto"/>
        <w:bottom w:val="none" w:sz="0" w:space="0" w:color="auto"/>
        <w:right w:val="none" w:sz="0" w:space="0" w:color="auto"/>
      </w:divBdr>
      <w:divsChild>
        <w:div w:id="546112133">
          <w:marLeft w:val="0"/>
          <w:marRight w:val="0"/>
          <w:marTop w:val="0"/>
          <w:marBottom w:val="0"/>
          <w:divBdr>
            <w:top w:val="none" w:sz="0" w:space="0" w:color="auto"/>
            <w:left w:val="none" w:sz="0" w:space="0" w:color="auto"/>
            <w:bottom w:val="none" w:sz="0" w:space="0" w:color="auto"/>
            <w:right w:val="none" w:sz="0" w:space="0" w:color="auto"/>
          </w:divBdr>
        </w:div>
        <w:div w:id="690228807">
          <w:marLeft w:val="0"/>
          <w:marRight w:val="0"/>
          <w:marTop w:val="0"/>
          <w:marBottom w:val="0"/>
          <w:divBdr>
            <w:top w:val="none" w:sz="0" w:space="0" w:color="auto"/>
            <w:left w:val="none" w:sz="0" w:space="0" w:color="auto"/>
            <w:bottom w:val="none" w:sz="0" w:space="0" w:color="auto"/>
            <w:right w:val="none" w:sz="0" w:space="0" w:color="auto"/>
          </w:divBdr>
        </w:div>
        <w:div w:id="1933197394">
          <w:marLeft w:val="0"/>
          <w:marRight w:val="0"/>
          <w:marTop w:val="0"/>
          <w:marBottom w:val="0"/>
          <w:divBdr>
            <w:top w:val="none" w:sz="0" w:space="0" w:color="auto"/>
            <w:left w:val="none" w:sz="0" w:space="0" w:color="auto"/>
            <w:bottom w:val="none" w:sz="0" w:space="0" w:color="auto"/>
            <w:right w:val="none" w:sz="0" w:space="0" w:color="auto"/>
          </w:divBdr>
        </w:div>
        <w:div w:id="2027556040">
          <w:marLeft w:val="0"/>
          <w:marRight w:val="0"/>
          <w:marTop w:val="0"/>
          <w:marBottom w:val="0"/>
          <w:divBdr>
            <w:top w:val="none" w:sz="0" w:space="0" w:color="auto"/>
            <w:left w:val="none" w:sz="0" w:space="0" w:color="auto"/>
            <w:bottom w:val="none" w:sz="0" w:space="0" w:color="auto"/>
            <w:right w:val="none" w:sz="0" w:space="0" w:color="auto"/>
          </w:divBdr>
        </w:div>
        <w:div w:id="684088498">
          <w:marLeft w:val="0"/>
          <w:marRight w:val="0"/>
          <w:marTop w:val="0"/>
          <w:marBottom w:val="0"/>
          <w:divBdr>
            <w:top w:val="none" w:sz="0" w:space="0" w:color="auto"/>
            <w:left w:val="none" w:sz="0" w:space="0" w:color="auto"/>
            <w:bottom w:val="none" w:sz="0" w:space="0" w:color="auto"/>
            <w:right w:val="none" w:sz="0" w:space="0" w:color="auto"/>
          </w:divBdr>
        </w:div>
        <w:div w:id="801777168">
          <w:marLeft w:val="0"/>
          <w:marRight w:val="0"/>
          <w:marTop w:val="0"/>
          <w:marBottom w:val="0"/>
          <w:divBdr>
            <w:top w:val="none" w:sz="0" w:space="0" w:color="auto"/>
            <w:left w:val="none" w:sz="0" w:space="0" w:color="auto"/>
            <w:bottom w:val="none" w:sz="0" w:space="0" w:color="auto"/>
            <w:right w:val="none" w:sz="0" w:space="0" w:color="auto"/>
          </w:divBdr>
        </w:div>
        <w:div w:id="1377969979">
          <w:marLeft w:val="0"/>
          <w:marRight w:val="0"/>
          <w:marTop w:val="0"/>
          <w:marBottom w:val="0"/>
          <w:divBdr>
            <w:top w:val="none" w:sz="0" w:space="0" w:color="auto"/>
            <w:left w:val="none" w:sz="0" w:space="0" w:color="auto"/>
            <w:bottom w:val="none" w:sz="0" w:space="0" w:color="auto"/>
            <w:right w:val="none" w:sz="0" w:space="0" w:color="auto"/>
          </w:divBdr>
        </w:div>
        <w:div w:id="461118381">
          <w:marLeft w:val="0"/>
          <w:marRight w:val="0"/>
          <w:marTop w:val="0"/>
          <w:marBottom w:val="0"/>
          <w:divBdr>
            <w:top w:val="none" w:sz="0" w:space="0" w:color="auto"/>
            <w:left w:val="none" w:sz="0" w:space="0" w:color="auto"/>
            <w:bottom w:val="none" w:sz="0" w:space="0" w:color="auto"/>
            <w:right w:val="none" w:sz="0" w:space="0" w:color="auto"/>
          </w:divBdr>
        </w:div>
      </w:divsChild>
    </w:div>
    <w:div w:id="1367486541">
      <w:bodyDiv w:val="1"/>
      <w:marLeft w:val="0"/>
      <w:marRight w:val="0"/>
      <w:marTop w:val="0"/>
      <w:marBottom w:val="0"/>
      <w:divBdr>
        <w:top w:val="none" w:sz="0" w:space="0" w:color="auto"/>
        <w:left w:val="none" w:sz="0" w:space="0" w:color="auto"/>
        <w:bottom w:val="none" w:sz="0" w:space="0" w:color="auto"/>
        <w:right w:val="none" w:sz="0" w:space="0" w:color="auto"/>
      </w:divBdr>
      <w:divsChild>
        <w:div w:id="578558627">
          <w:marLeft w:val="0"/>
          <w:marRight w:val="0"/>
          <w:marTop w:val="0"/>
          <w:marBottom w:val="0"/>
          <w:divBdr>
            <w:top w:val="none" w:sz="0" w:space="0" w:color="auto"/>
            <w:left w:val="none" w:sz="0" w:space="0" w:color="auto"/>
            <w:bottom w:val="none" w:sz="0" w:space="0" w:color="auto"/>
            <w:right w:val="none" w:sz="0" w:space="0" w:color="auto"/>
          </w:divBdr>
        </w:div>
        <w:div w:id="1624337014">
          <w:marLeft w:val="0"/>
          <w:marRight w:val="0"/>
          <w:marTop w:val="0"/>
          <w:marBottom w:val="0"/>
          <w:divBdr>
            <w:top w:val="none" w:sz="0" w:space="0" w:color="auto"/>
            <w:left w:val="none" w:sz="0" w:space="0" w:color="auto"/>
            <w:bottom w:val="none" w:sz="0" w:space="0" w:color="auto"/>
            <w:right w:val="none" w:sz="0" w:space="0" w:color="auto"/>
          </w:divBdr>
        </w:div>
      </w:divsChild>
    </w:div>
    <w:div w:id="1517302360">
      <w:bodyDiv w:val="1"/>
      <w:marLeft w:val="0"/>
      <w:marRight w:val="0"/>
      <w:marTop w:val="0"/>
      <w:marBottom w:val="0"/>
      <w:divBdr>
        <w:top w:val="none" w:sz="0" w:space="0" w:color="auto"/>
        <w:left w:val="none" w:sz="0" w:space="0" w:color="auto"/>
        <w:bottom w:val="none" w:sz="0" w:space="0" w:color="auto"/>
        <w:right w:val="none" w:sz="0" w:space="0" w:color="auto"/>
      </w:divBdr>
      <w:divsChild>
        <w:div w:id="899441063">
          <w:marLeft w:val="0"/>
          <w:marRight w:val="0"/>
          <w:marTop w:val="0"/>
          <w:marBottom w:val="0"/>
          <w:divBdr>
            <w:top w:val="none" w:sz="0" w:space="0" w:color="auto"/>
            <w:left w:val="none" w:sz="0" w:space="0" w:color="auto"/>
            <w:bottom w:val="none" w:sz="0" w:space="0" w:color="auto"/>
            <w:right w:val="none" w:sz="0" w:space="0" w:color="auto"/>
          </w:divBdr>
        </w:div>
        <w:div w:id="1574729995">
          <w:marLeft w:val="0"/>
          <w:marRight w:val="0"/>
          <w:marTop w:val="0"/>
          <w:marBottom w:val="0"/>
          <w:divBdr>
            <w:top w:val="none" w:sz="0" w:space="0" w:color="auto"/>
            <w:left w:val="none" w:sz="0" w:space="0" w:color="auto"/>
            <w:bottom w:val="none" w:sz="0" w:space="0" w:color="auto"/>
            <w:right w:val="none" w:sz="0" w:space="0" w:color="auto"/>
          </w:divBdr>
        </w:div>
      </w:divsChild>
    </w:div>
    <w:div w:id="1594898810">
      <w:bodyDiv w:val="1"/>
      <w:marLeft w:val="0"/>
      <w:marRight w:val="0"/>
      <w:marTop w:val="0"/>
      <w:marBottom w:val="0"/>
      <w:divBdr>
        <w:top w:val="none" w:sz="0" w:space="0" w:color="auto"/>
        <w:left w:val="none" w:sz="0" w:space="0" w:color="auto"/>
        <w:bottom w:val="none" w:sz="0" w:space="0" w:color="auto"/>
        <w:right w:val="none" w:sz="0" w:space="0" w:color="auto"/>
      </w:divBdr>
    </w:div>
    <w:div w:id="2000235090">
      <w:bodyDiv w:val="1"/>
      <w:marLeft w:val="0"/>
      <w:marRight w:val="0"/>
      <w:marTop w:val="0"/>
      <w:marBottom w:val="0"/>
      <w:divBdr>
        <w:top w:val="none" w:sz="0" w:space="0" w:color="auto"/>
        <w:left w:val="none" w:sz="0" w:space="0" w:color="auto"/>
        <w:bottom w:val="none" w:sz="0" w:space="0" w:color="auto"/>
        <w:right w:val="none" w:sz="0" w:space="0" w:color="auto"/>
      </w:divBdr>
    </w:div>
    <w:div w:id="2004703294">
      <w:bodyDiv w:val="1"/>
      <w:marLeft w:val="0"/>
      <w:marRight w:val="0"/>
      <w:marTop w:val="0"/>
      <w:marBottom w:val="0"/>
      <w:divBdr>
        <w:top w:val="none" w:sz="0" w:space="0" w:color="auto"/>
        <w:left w:val="none" w:sz="0" w:space="0" w:color="auto"/>
        <w:bottom w:val="none" w:sz="0" w:space="0" w:color="auto"/>
        <w:right w:val="none" w:sz="0" w:space="0" w:color="auto"/>
      </w:divBdr>
      <w:divsChild>
        <w:div w:id="1393120072">
          <w:marLeft w:val="0"/>
          <w:marRight w:val="0"/>
          <w:marTop w:val="0"/>
          <w:marBottom w:val="0"/>
          <w:divBdr>
            <w:top w:val="none" w:sz="0" w:space="0" w:color="auto"/>
            <w:left w:val="none" w:sz="0" w:space="0" w:color="auto"/>
            <w:bottom w:val="none" w:sz="0" w:space="0" w:color="auto"/>
            <w:right w:val="none" w:sz="0" w:space="0" w:color="auto"/>
          </w:divBdr>
        </w:div>
        <w:div w:id="529343991">
          <w:marLeft w:val="0"/>
          <w:marRight w:val="0"/>
          <w:marTop w:val="0"/>
          <w:marBottom w:val="0"/>
          <w:divBdr>
            <w:top w:val="none" w:sz="0" w:space="0" w:color="auto"/>
            <w:left w:val="none" w:sz="0" w:space="0" w:color="auto"/>
            <w:bottom w:val="none" w:sz="0" w:space="0" w:color="auto"/>
            <w:right w:val="none" w:sz="0" w:space="0" w:color="auto"/>
          </w:divBdr>
        </w:div>
        <w:div w:id="99571615">
          <w:marLeft w:val="0"/>
          <w:marRight w:val="0"/>
          <w:marTop w:val="0"/>
          <w:marBottom w:val="0"/>
          <w:divBdr>
            <w:top w:val="none" w:sz="0" w:space="0" w:color="auto"/>
            <w:left w:val="none" w:sz="0" w:space="0" w:color="auto"/>
            <w:bottom w:val="none" w:sz="0" w:space="0" w:color="auto"/>
            <w:right w:val="none" w:sz="0" w:space="0" w:color="auto"/>
          </w:divBdr>
        </w:div>
        <w:div w:id="418018332">
          <w:marLeft w:val="0"/>
          <w:marRight w:val="0"/>
          <w:marTop w:val="0"/>
          <w:marBottom w:val="0"/>
          <w:divBdr>
            <w:top w:val="none" w:sz="0" w:space="0" w:color="auto"/>
            <w:left w:val="none" w:sz="0" w:space="0" w:color="auto"/>
            <w:bottom w:val="none" w:sz="0" w:space="0" w:color="auto"/>
            <w:right w:val="none" w:sz="0" w:space="0" w:color="auto"/>
          </w:divBdr>
        </w:div>
        <w:div w:id="197934223">
          <w:marLeft w:val="0"/>
          <w:marRight w:val="0"/>
          <w:marTop w:val="0"/>
          <w:marBottom w:val="0"/>
          <w:divBdr>
            <w:top w:val="none" w:sz="0" w:space="0" w:color="auto"/>
            <w:left w:val="none" w:sz="0" w:space="0" w:color="auto"/>
            <w:bottom w:val="none" w:sz="0" w:space="0" w:color="auto"/>
            <w:right w:val="none" w:sz="0" w:space="0" w:color="auto"/>
          </w:divBdr>
        </w:div>
        <w:div w:id="1541359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diagramLayout" Target="diagrams/layout1.xml"/><Relationship Id="rId26" Type="http://schemas.openxmlformats.org/officeDocument/2006/relationships/hyperlink" Target="https://www.ndis.gov.au/community/making-ndis-stronger-together/co-designing-reform" TargetMode="Externa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diagramData" Target="diagrams/data1.xml"/><Relationship Id="rId25" Type="http://schemas.openxmlformats.org/officeDocument/2006/relationships/hyperlink" Target="https://www.dss.gov.au/national-disability-insurance-scheme-review-and-reforms/resource/variation-and-reassessment-rules" TargetMode="External"/><Relationship Id="rId2" Type="http://schemas.openxmlformats.org/officeDocument/2006/relationships/customXml" Target="../customXml/item2.xml"/><Relationship Id="rId16" Type="http://schemas.openxmlformats.org/officeDocument/2006/relationships/hyperlink" Target="mailto:NDISConsultations@dss.gov.au" TargetMode="External"/><Relationship Id="rId20" Type="http://schemas.openxmlformats.org/officeDocument/2006/relationships/diagramColors" Target="diagrams/colors1.xml"/><Relationship Id="rId29" Type="http://schemas.openxmlformats.org/officeDocument/2006/relationships/hyperlink" Target="mailto:NDISConsultations@ds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dss.gov.au/national-disability-insurance-scheme-review-and-reforms/resource/management-funding-amendment-rule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ss.gov.au/system/files/documents/2025-01/20250115-pes-variation-and-reassessment-rules.pdf" TargetMode="External"/><Relationship Id="rId23" Type="http://schemas.openxmlformats.org/officeDocument/2006/relationships/hyperlink" Target="https://www.dss.gov.au/national-disability-insurance-scheme-review-and-reforms/resource/variation-and-reassessment-rules" TargetMode="External"/><Relationship Id="rId28" Type="http://schemas.openxmlformats.org/officeDocument/2006/relationships/hyperlink" Target="mailto:NDISConsultations@dss.gov.au" TargetMode="External"/><Relationship Id="rId10" Type="http://schemas.openxmlformats.org/officeDocument/2006/relationships/endnotes" Target="endnotes.xml"/><Relationship Id="rId19" Type="http://schemas.openxmlformats.org/officeDocument/2006/relationships/diagramQuickStyle" Target="diagrams/quickStyle1.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ocialservicesau.sharepoint.com/:w:/r/sites/NDISPLE/_layouts/15/Doc.aspx?sourcedoc=%7B360A1B41-EDF3-45C2-98DE-94D9C330F9EA%7D&amp;file=20250116%20PES%20-Management%20of%20Funding%20Amendment%20rules.docx&amp;action=default&amp;mobileredirect=true" TargetMode="External"/><Relationship Id="rId22" Type="http://schemas.openxmlformats.org/officeDocument/2006/relationships/hyperlink" Target="https://www.dss.gov.au/national-disability-insurance-scheme-review-and-reforms/resource/management-funding-amendment-rules" TargetMode="External"/><Relationship Id="rId27" Type="http://schemas.openxmlformats.org/officeDocument/2006/relationships/hyperlink" Target="https://www.ndis.gov.au/participants/using-your-plan/self-management/self-management-policy"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DSS%20Templates\DSS%20-%20A4%20Short%20Report%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062324-ED2D-4BE9-BAF3-B0D00C4BAFB0}"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AU"/>
        </a:p>
      </dgm:t>
    </dgm:pt>
    <dgm:pt modelId="{DB0732D3-4889-43C3-8E2D-B5BACA4F9A26}">
      <dgm:prSet phldrT="[Text]"/>
      <dgm:spPr>
        <a:gradFill flip="none" rotWithShape="1">
          <a:gsLst>
            <a:gs pos="0">
              <a:schemeClr val="accent1">
                <a:lumMod val="75000"/>
              </a:schemeClr>
            </a:gs>
            <a:gs pos="100000">
              <a:schemeClr val="accent1"/>
            </a:gs>
          </a:gsLst>
          <a:lin ang="16200000" scaled="1"/>
          <a:tileRect/>
        </a:gradFill>
        <a:ln>
          <a:solidFill>
            <a:schemeClr val="tx1">
              <a:lumMod val="95000"/>
              <a:lumOff val="5000"/>
            </a:schemeClr>
          </a:solidFill>
        </a:ln>
      </dgm:spPr>
      <dgm:t>
        <a:bodyPr/>
        <a:lstStyle/>
        <a:p>
          <a:r>
            <a:rPr lang="en-AU" dirty="0"/>
            <a:t>NDIA Codesign and advisory groups</a:t>
          </a:r>
        </a:p>
      </dgm:t>
    </dgm:pt>
    <dgm:pt modelId="{E12EFF15-469A-42F0-889A-27A723DE0409}" type="sibTrans" cxnId="{B681922F-9124-45BB-B7BA-75572EF00B3B}">
      <dgm:prSet/>
      <dgm:spPr/>
      <dgm:t>
        <a:bodyPr/>
        <a:lstStyle/>
        <a:p>
          <a:endParaRPr lang="en-AU"/>
        </a:p>
      </dgm:t>
    </dgm:pt>
    <dgm:pt modelId="{F3409C9C-57A2-4E5F-AF18-FE9811009401}" type="parTrans" cxnId="{B681922F-9124-45BB-B7BA-75572EF00B3B}">
      <dgm:prSet/>
      <dgm:spPr/>
      <dgm:t>
        <a:bodyPr/>
        <a:lstStyle/>
        <a:p>
          <a:endParaRPr lang="en-AU"/>
        </a:p>
      </dgm:t>
    </dgm:pt>
    <dgm:pt modelId="{2FE21FC2-ACD7-470E-B065-62A1F448DDD6}">
      <dgm:prSet phldrT="[Text]"/>
      <dgm:spPr>
        <a:gradFill flip="none" rotWithShape="1">
          <a:gsLst>
            <a:gs pos="14000">
              <a:srgbClr val="2B717E"/>
            </a:gs>
            <a:gs pos="0">
              <a:schemeClr val="accent1">
                <a:lumMod val="75000"/>
              </a:schemeClr>
            </a:gs>
            <a:gs pos="28000">
              <a:srgbClr val="569EA8"/>
            </a:gs>
          </a:gsLst>
          <a:lin ang="2700000" scaled="1"/>
          <a:tileRect/>
        </a:gradFill>
        <a:ln>
          <a:solidFill>
            <a:schemeClr val="accent1">
              <a:lumMod val="75000"/>
            </a:schemeClr>
          </a:solidFill>
        </a:ln>
      </dgm:spPr>
      <dgm:t>
        <a:bodyPr/>
        <a:lstStyle/>
        <a:p>
          <a:r>
            <a:rPr lang="en-AU" dirty="0">
              <a:solidFill>
                <a:schemeClr val="tx1"/>
              </a:solidFill>
            </a:rPr>
            <a:t>DSS engages with states and territories</a:t>
          </a:r>
        </a:p>
      </dgm:t>
    </dgm:pt>
    <dgm:pt modelId="{9123AAF9-E6EE-4624-94A5-85D98AE9987C}" type="sibTrans" cxnId="{1E417D9B-ED5F-4E79-8811-09F437A19C30}">
      <dgm:prSet/>
      <dgm:spPr/>
      <dgm:t>
        <a:bodyPr/>
        <a:lstStyle/>
        <a:p>
          <a:endParaRPr lang="en-AU"/>
        </a:p>
      </dgm:t>
    </dgm:pt>
    <dgm:pt modelId="{88BB2216-13B0-43A3-A2D2-C3F9527EEFD1}" type="parTrans" cxnId="{1E417D9B-ED5F-4E79-8811-09F437A19C30}">
      <dgm:prSet/>
      <dgm:spPr/>
      <dgm:t>
        <a:bodyPr/>
        <a:lstStyle/>
        <a:p>
          <a:endParaRPr lang="en-AU"/>
        </a:p>
      </dgm:t>
    </dgm:pt>
    <dgm:pt modelId="{D48E3DC4-7937-4F9B-B6F6-578D70040269}">
      <dgm:prSet phldrT="[Text]"/>
      <dgm:spPr>
        <a:gradFill flip="none" rotWithShape="1">
          <a:gsLst>
            <a:gs pos="0">
              <a:srgbClr val="569EA8"/>
            </a:gs>
            <a:gs pos="30000">
              <a:srgbClr val="96C4CA"/>
            </a:gs>
          </a:gsLst>
          <a:lin ang="8100000" scaled="1"/>
          <a:tileRect/>
        </a:gradFill>
        <a:ln>
          <a:solidFill>
            <a:srgbClr val="569EA8"/>
          </a:solidFill>
        </a:ln>
      </dgm:spPr>
      <dgm:t>
        <a:bodyPr/>
        <a:lstStyle/>
        <a:p>
          <a:r>
            <a:rPr lang="en-AU" dirty="0">
              <a:solidFill>
                <a:srgbClr val="25303B"/>
              </a:solidFill>
            </a:rPr>
            <a:t>DSS and NDIA engage with disability community</a:t>
          </a:r>
        </a:p>
      </dgm:t>
    </dgm:pt>
    <dgm:pt modelId="{8E48F3F8-5621-4FE5-A5AB-9018415406E1}" type="sibTrans" cxnId="{6D0DF4DD-C6FD-4AD9-955F-99162025FE82}">
      <dgm:prSet/>
      <dgm:spPr/>
      <dgm:t>
        <a:bodyPr/>
        <a:lstStyle/>
        <a:p>
          <a:endParaRPr lang="en-AU"/>
        </a:p>
      </dgm:t>
    </dgm:pt>
    <dgm:pt modelId="{2376A15B-2890-46AF-A6CB-3A4651749C30}" type="parTrans" cxnId="{6D0DF4DD-C6FD-4AD9-955F-99162025FE82}">
      <dgm:prSet/>
      <dgm:spPr/>
      <dgm:t>
        <a:bodyPr/>
        <a:lstStyle/>
        <a:p>
          <a:endParaRPr lang="en-AU"/>
        </a:p>
      </dgm:t>
    </dgm:pt>
    <dgm:pt modelId="{A06628BB-4F24-40C9-95F0-17F78778BDC7}">
      <dgm:prSet/>
      <dgm:spPr>
        <a:gradFill flip="none" rotWithShape="1">
          <a:gsLst>
            <a:gs pos="81000">
              <a:srgbClr val="65ADAF"/>
            </a:gs>
            <a:gs pos="24000">
              <a:schemeClr val="accent3">
                <a:lumMod val="50000"/>
              </a:schemeClr>
            </a:gs>
            <a:gs pos="100000">
              <a:srgbClr val="96C4CA"/>
            </a:gs>
          </a:gsLst>
          <a:lin ang="0" scaled="1"/>
          <a:tileRect/>
        </a:gradFill>
        <a:ln>
          <a:solidFill>
            <a:srgbClr val="96C4CA"/>
          </a:solidFill>
        </a:ln>
      </dgm:spPr>
      <dgm:t>
        <a:bodyPr/>
        <a:lstStyle/>
        <a:p>
          <a:r>
            <a:rPr lang="en-AU" dirty="0">
              <a:solidFill>
                <a:schemeClr val="tx1"/>
              </a:solidFill>
            </a:rPr>
            <a:t>Rule is implemented</a:t>
          </a:r>
        </a:p>
      </dgm:t>
    </dgm:pt>
    <dgm:pt modelId="{13FE49EA-9818-47CF-A653-696C99576B7F}" type="sibTrans" cxnId="{0DEDAA7E-56C5-46E9-958E-654B453BCAF2}">
      <dgm:prSet/>
      <dgm:spPr/>
      <dgm:t>
        <a:bodyPr/>
        <a:lstStyle/>
        <a:p>
          <a:endParaRPr lang="en-AU"/>
        </a:p>
      </dgm:t>
    </dgm:pt>
    <dgm:pt modelId="{0A7920CF-D88E-47AE-A2B7-7311505EC15A}" type="parTrans" cxnId="{0DEDAA7E-56C5-46E9-958E-654B453BCAF2}">
      <dgm:prSet/>
      <dgm:spPr/>
      <dgm:t>
        <a:bodyPr/>
        <a:lstStyle/>
        <a:p>
          <a:endParaRPr lang="en-AU"/>
        </a:p>
      </dgm:t>
    </dgm:pt>
    <dgm:pt modelId="{F0C63484-3136-4E80-BE32-E9371D206FF0}">
      <dgm:prSet phldrT="[Text]"/>
      <dgm:spPr>
        <a:gradFill flip="none" rotWithShape="1">
          <a:gsLst>
            <a:gs pos="0">
              <a:schemeClr val="accent3">
                <a:lumMod val="50000"/>
              </a:schemeClr>
            </a:gs>
            <a:gs pos="100000">
              <a:schemeClr val="accent1">
                <a:lumMod val="50000"/>
              </a:schemeClr>
            </a:gs>
          </a:gsLst>
          <a:lin ang="18900000" scaled="1"/>
          <a:tileRect/>
        </a:gradFill>
        <a:ln>
          <a:solidFill>
            <a:schemeClr val="accent1">
              <a:lumMod val="75000"/>
            </a:schemeClr>
          </a:solidFill>
        </a:ln>
      </dgm:spPr>
      <dgm:t>
        <a:bodyPr/>
        <a:lstStyle/>
        <a:p>
          <a:r>
            <a:rPr lang="en-AU" dirty="0"/>
            <a:t>Participants provide feedback on implementation</a:t>
          </a:r>
        </a:p>
      </dgm:t>
    </dgm:pt>
    <dgm:pt modelId="{FF07A9BC-0D4C-4388-8926-489D23C5D62E}" type="sibTrans" cxnId="{3208CDD4-A7CC-4D26-82A9-0CFBA83117A1}">
      <dgm:prSet/>
      <dgm:spPr/>
      <dgm:t>
        <a:bodyPr/>
        <a:lstStyle/>
        <a:p>
          <a:endParaRPr lang="en-AU"/>
        </a:p>
      </dgm:t>
    </dgm:pt>
    <dgm:pt modelId="{E7EE0DBC-1689-4409-B9FA-03174E6B85A2}" type="parTrans" cxnId="{3208CDD4-A7CC-4D26-82A9-0CFBA83117A1}">
      <dgm:prSet/>
      <dgm:spPr/>
      <dgm:t>
        <a:bodyPr/>
        <a:lstStyle/>
        <a:p>
          <a:endParaRPr lang="en-AU"/>
        </a:p>
      </dgm:t>
    </dgm:pt>
    <dgm:pt modelId="{18DB800E-CFC4-446D-84F6-7C9211E4D5E9}" type="pres">
      <dgm:prSet presAssocID="{8D062324-ED2D-4BE9-BAF3-B0D00C4BAFB0}" presName="cycle" presStyleCnt="0">
        <dgm:presLayoutVars>
          <dgm:dir/>
          <dgm:resizeHandles val="exact"/>
        </dgm:presLayoutVars>
      </dgm:prSet>
      <dgm:spPr/>
    </dgm:pt>
    <dgm:pt modelId="{AF313C24-093D-4827-98E7-C56147984B94}" type="pres">
      <dgm:prSet presAssocID="{DB0732D3-4889-43C3-8E2D-B5BACA4F9A26}" presName="node" presStyleLbl="node1" presStyleIdx="0" presStyleCnt="5" custAng="0" custRadScaleRad="94568" custRadScaleInc="1372">
        <dgm:presLayoutVars>
          <dgm:bulletEnabled val="1"/>
        </dgm:presLayoutVars>
      </dgm:prSet>
      <dgm:spPr/>
    </dgm:pt>
    <dgm:pt modelId="{30B40EBA-E8AD-43BA-BFC9-997F5ECDF4FE}" type="pres">
      <dgm:prSet presAssocID="{DB0732D3-4889-43C3-8E2D-B5BACA4F9A26}" presName="spNode" presStyleCnt="0"/>
      <dgm:spPr/>
    </dgm:pt>
    <dgm:pt modelId="{37145B42-875E-4086-B540-C07BA39B6A1B}" type="pres">
      <dgm:prSet presAssocID="{E12EFF15-469A-42F0-889A-27A723DE0409}" presName="sibTrans" presStyleLbl="sibTrans1D1" presStyleIdx="0" presStyleCnt="5"/>
      <dgm:spPr/>
    </dgm:pt>
    <dgm:pt modelId="{60953C15-8156-499E-8877-81CCA68654BD}" type="pres">
      <dgm:prSet presAssocID="{2FE21FC2-ACD7-470E-B065-62A1F448DDD6}" presName="node" presStyleLbl="node1" presStyleIdx="1" presStyleCnt="5" custAng="0" custRadScaleRad="98369" custRadScaleInc="24689">
        <dgm:presLayoutVars>
          <dgm:bulletEnabled val="1"/>
        </dgm:presLayoutVars>
      </dgm:prSet>
      <dgm:spPr/>
    </dgm:pt>
    <dgm:pt modelId="{8D8DE11C-F630-4015-97E5-0FE7060409DA}" type="pres">
      <dgm:prSet presAssocID="{2FE21FC2-ACD7-470E-B065-62A1F448DDD6}" presName="spNode" presStyleCnt="0"/>
      <dgm:spPr/>
    </dgm:pt>
    <dgm:pt modelId="{AE4E985A-ABF4-4373-BB91-16A36AC5875B}" type="pres">
      <dgm:prSet presAssocID="{9123AAF9-E6EE-4624-94A5-85D98AE9987C}" presName="sibTrans" presStyleLbl="sibTrans1D1" presStyleIdx="1" presStyleCnt="5"/>
      <dgm:spPr/>
    </dgm:pt>
    <dgm:pt modelId="{A6540DB6-F2B9-401E-B1BC-07A76F50879B}" type="pres">
      <dgm:prSet presAssocID="{D48E3DC4-7937-4F9B-B6F6-578D70040269}" presName="node" presStyleLbl="node1" presStyleIdx="2" presStyleCnt="5" custAng="0">
        <dgm:presLayoutVars>
          <dgm:bulletEnabled val="1"/>
        </dgm:presLayoutVars>
      </dgm:prSet>
      <dgm:spPr/>
    </dgm:pt>
    <dgm:pt modelId="{242CDCD3-CFF6-4223-88D6-6A20D527E0C0}" type="pres">
      <dgm:prSet presAssocID="{D48E3DC4-7937-4F9B-B6F6-578D70040269}" presName="spNode" presStyleCnt="0"/>
      <dgm:spPr/>
    </dgm:pt>
    <dgm:pt modelId="{B2F9969F-A2EA-44F2-BA59-72237DDAE49F}" type="pres">
      <dgm:prSet presAssocID="{8E48F3F8-5621-4FE5-A5AB-9018415406E1}" presName="sibTrans" presStyleLbl="sibTrans1D1" presStyleIdx="2" presStyleCnt="5"/>
      <dgm:spPr/>
    </dgm:pt>
    <dgm:pt modelId="{E951F9A1-4B40-432E-B5C7-F35F84D1D45A}" type="pres">
      <dgm:prSet presAssocID="{A06628BB-4F24-40C9-95F0-17F78778BDC7}" presName="node" presStyleLbl="node1" presStyleIdx="3" presStyleCnt="5" custAng="0" custRadScaleRad="106487" custRadScaleInc="16122">
        <dgm:presLayoutVars>
          <dgm:bulletEnabled val="1"/>
        </dgm:presLayoutVars>
      </dgm:prSet>
      <dgm:spPr/>
    </dgm:pt>
    <dgm:pt modelId="{762A6EB2-5139-467B-9D93-59E17CA5959E}" type="pres">
      <dgm:prSet presAssocID="{A06628BB-4F24-40C9-95F0-17F78778BDC7}" presName="spNode" presStyleCnt="0"/>
      <dgm:spPr/>
    </dgm:pt>
    <dgm:pt modelId="{2D3ECF22-464A-4364-9607-E240D7236726}" type="pres">
      <dgm:prSet presAssocID="{13FE49EA-9818-47CF-A653-696C99576B7F}" presName="sibTrans" presStyleLbl="sibTrans1D1" presStyleIdx="3" presStyleCnt="5"/>
      <dgm:spPr/>
    </dgm:pt>
    <dgm:pt modelId="{3CBA559B-E700-4D26-A45F-E44EED2FC864}" type="pres">
      <dgm:prSet presAssocID="{F0C63484-3136-4E80-BE32-E9371D206FF0}" presName="node" presStyleLbl="node1" presStyleIdx="4" presStyleCnt="5" custAng="0" custRadScaleRad="108380" custRadScaleInc="-31021">
        <dgm:presLayoutVars>
          <dgm:bulletEnabled val="1"/>
        </dgm:presLayoutVars>
      </dgm:prSet>
      <dgm:spPr/>
    </dgm:pt>
    <dgm:pt modelId="{3DA421A6-A8B7-476C-A2FB-7D7BBFB0ED84}" type="pres">
      <dgm:prSet presAssocID="{F0C63484-3136-4E80-BE32-E9371D206FF0}" presName="spNode" presStyleCnt="0"/>
      <dgm:spPr/>
    </dgm:pt>
    <dgm:pt modelId="{A71150B8-EE50-44D8-A96A-59A87D7267D8}" type="pres">
      <dgm:prSet presAssocID="{FF07A9BC-0D4C-4388-8926-489D23C5D62E}" presName="sibTrans" presStyleLbl="sibTrans1D1" presStyleIdx="4" presStyleCnt="5"/>
      <dgm:spPr/>
    </dgm:pt>
  </dgm:ptLst>
  <dgm:cxnLst>
    <dgm:cxn modelId="{376ACD19-9F88-4B44-86B6-63FB384D7D16}" type="presOf" srcId="{8D062324-ED2D-4BE9-BAF3-B0D00C4BAFB0}" destId="{18DB800E-CFC4-446D-84F6-7C9211E4D5E9}" srcOrd="0" destOrd="0" presId="urn:microsoft.com/office/officeart/2005/8/layout/cycle5"/>
    <dgm:cxn modelId="{BEFA8426-DF8D-49F8-AA17-4ADDD5BDCAE4}" type="presOf" srcId="{E12EFF15-469A-42F0-889A-27A723DE0409}" destId="{37145B42-875E-4086-B540-C07BA39B6A1B}" srcOrd="0" destOrd="0" presId="urn:microsoft.com/office/officeart/2005/8/layout/cycle5"/>
    <dgm:cxn modelId="{B681922F-9124-45BB-B7BA-75572EF00B3B}" srcId="{8D062324-ED2D-4BE9-BAF3-B0D00C4BAFB0}" destId="{DB0732D3-4889-43C3-8E2D-B5BACA4F9A26}" srcOrd="0" destOrd="0" parTransId="{F3409C9C-57A2-4E5F-AF18-FE9811009401}" sibTransId="{E12EFF15-469A-42F0-889A-27A723DE0409}"/>
    <dgm:cxn modelId="{8869DB4D-320C-4185-A435-0A21136CF504}" type="presOf" srcId="{13FE49EA-9818-47CF-A653-696C99576B7F}" destId="{2D3ECF22-464A-4364-9607-E240D7236726}" srcOrd="0" destOrd="0" presId="urn:microsoft.com/office/officeart/2005/8/layout/cycle5"/>
    <dgm:cxn modelId="{8BBA5C52-5E45-41B1-B403-D465999081F1}" type="presOf" srcId="{FF07A9BC-0D4C-4388-8926-489D23C5D62E}" destId="{A71150B8-EE50-44D8-A96A-59A87D7267D8}" srcOrd="0" destOrd="0" presId="urn:microsoft.com/office/officeart/2005/8/layout/cycle5"/>
    <dgm:cxn modelId="{0DEDAA7E-56C5-46E9-958E-654B453BCAF2}" srcId="{8D062324-ED2D-4BE9-BAF3-B0D00C4BAFB0}" destId="{A06628BB-4F24-40C9-95F0-17F78778BDC7}" srcOrd="3" destOrd="0" parTransId="{0A7920CF-D88E-47AE-A2B7-7311505EC15A}" sibTransId="{13FE49EA-9818-47CF-A653-696C99576B7F}"/>
    <dgm:cxn modelId="{8F1ACD94-0394-44BA-BF10-EB25EC3FF149}" type="presOf" srcId="{A06628BB-4F24-40C9-95F0-17F78778BDC7}" destId="{E951F9A1-4B40-432E-B5C7-F35F84D1D45A}" srcOrd="0" destOrd="0" presId="urn:microsoft.com/office/officeart/2005/8/layout/cycle5"/>
    <dgm:cxn modelId="{1E417D9B-ED5F-4E79-8811-09F437A19C30}" srcId="{8D062324-ED2D-4BE9-BAF3-B0D00C4BAFB0}" destId="{2FE21FC2-ACD7-470E-B065-62A1F448DDD6}" srcOrd="1" destOrd="0" parTransId="{88BB2216-13B0-43A3-A2D2-C3F9527EEFD1}" sibTransId="{9123AAF9-E6EE-4624-94A5-85D98AE9987C}"/>
    <dgm:cxn modelId="{0A8208A3-C5FD-454B-9D35-8BC8D09C6FB1}" type="presOf" srcId="{DB0732D3-4889-43C3-8E2D-B5BACA4F9A26}" destId="{AF313C24-093D-4827-98E7-C56147984B94}" srcOrd="0" destOrd="0" presId="urn:microsoft.com/office/officeart/2005/8/layout/cycle5"/>
    <dgm:cxn modelId="{815657AA-CF0E-4659-A498-51354BDBFC3B}" type="presOf" srcId="{D48E3DC4-7937-4F9B-B6F6-578D70040269}" destId="{A6540DB6-F2B9-401E-B1BC-07A76F50879B}" srcOrd="0" destOrd="0" presId="urn:microsoft.com/office/officeart/2005/8/layout/cycle5"/>
    <dgm:cxn modelId="{917A54D3-1105-49AA-9551-5CF3C849FCF2}" type="presOf" srcId="{2FE21FC2-ACD7-470E-B065-62A1F448DDD6}" destId="{60953C15-8156-499E-8877-81CCA68654BD}" srcOrd="0" destOrd="0" presId="urn:microsoft.com/office/officeart/2005/8/layout/cycle5"/>
    <dgm:cxn modelId="{3208CDD4-A7CC-4D26-82A9-0CFBA83117A1}" srcId="{8D062324-ED2D-4BE9-BAF3-B0D00C4BAFB0}" destId="{F0C63484-3136-4E80-BE32-E9371D206FF0}" srcOrd="4" destOrd="0" parTransId="{E7EE0DBC-1689-4409-B9FA-03174E6B85A2}" sibTransId="{FF07A9BC-0D4C-4388-8926-489D23C5D62E}"/>
    <dgm:cxn modelId="{6D0DF4DD-C6FD-4AD9-955F-99162025FE82}" srcId="{8D062324-ED2D-4BE9-BAF3-B0D00C4BAFB0}" destId="{D48E3DC4-7937-4F9B-B6F6-578D70040269}" srcOrd="2" destOrd="0" parTransId="{2376A15B-2890-46AF-A6CB-3A4651749C30}" sibTransId="{8E48F3F8-5621-4FE5-A5AB-9018415406E1}"/>
    <dgm:cxn modelId="{F0DC55EE-925B-46A8-BE13-ECCE81968381}" type="presOf" srcId="{9123AAF9-E6EE-4624-94A5-85D98AE9987C}" destId="{AE4E985A-ABF4-4373-BB91-16A36AC5875B}" srcOrd="0" destOrd="0" presId="urn:microsoft.com/office/officeart/2005/8/layout/cycle5"/>
    <dgm:cxn modelId="{52ED80F1-C4E1-486A-95C6-17A9463987D0}" type="presOf" srcId="{8E48F3F8-5621-4FE5-A5AB-9018415406E1}" destId="{B2F9969F-A2EA-44F2-BA59-72237DDAE49F}" srcOrd="0" destOrd="0" presId="urn:microsoft.com/office/officeart/2005/8/layout/cycle5"/>
    <dgm:cxn modelId="{55A28BF9-7CD2-468C-A179-951307B64404}" type="presOf" srcId="{F0C63484-3136-4E80-BE32-E9371D206FF0}" destId="{3CBA559B-E700-4D26-A45F-E44EED2FC864}" srcOrd="0" destOrd="0" presId="urn:microsoft.com/office/officeart/2005/8/layout/cycle5"/>
    <dgm:cxn modelId="{1D5D05BA-7BF6-4316-8FDE-6AA5C81E02D5}" type="presParOf" srcId="{18DB800E-CFC4-446D-84F6-7C9211E4D5E9}" destId="{AF313C24-093D-4827-98E7-C56147984B94}" srcOrd="0" destOrd="0" presId="urn:microsoft.com/office/officeart/2005/8/layout/cycle5"/>
    <dgm:cxn modelId="{3F38EBCC-E84B-4698-88B1-B9BACFEAB5CF}" type="presParOf" srcId="{18DB800E-CFC4-446D-84F6-7C9211E4D5E9}" destId="{30B40EBA-E8AD-43BA-BFC9-997F5ECDF4FE}" srcOrd="1" destOrd="0" presId="urn:microsoft.com/office/officeart/2005/8/layout/cycle5"/>
    <dgm:cxn modelId="{6DF70F80-656F-459B-81E4-9E62E3FAD30D}" type="presParOf" srcId="{18DB800E-CFC4-446D-84F6-7C9211E4D5E9}" destId="{37145B42-875E-4086-B540-C07BA39B6A1B}" srcOrd="2" destOrd="0" presId="urn:microsoft.com/office/officeart/2005/8/layout/cycle5"/>
    <dgm:cxn modelId="{08CF59AA-9586-44F2-8859-62B395BE4484}" type="presParOf" srcId="{18DB800E-CFC4-446D-84F6-7C9211E4D5E9}" destId="{60953C15-8156-499E-8877-81CCA68654BD}" srcOrd="3" destOrd="0" presId="urn:microsoft.com/office/officeart/2005/8/layout/cycle5"/>
    <dgm:cxn modelId="{932777DA-FF46-4634-BD2D-2B94D7D89037}" type="presParOf" srcId="{18DB800E-CFC4-446D-84F6-7C9211E4D5E9}" destId="{8D8DE11C-F630-4015-97E5-0FE7060409DA}" srcOrd="4" destOrd="0" presId="urn:microsoft.com/office/officeart/2005/8/layout/cycle5"/>
    <dgm:cxn modelId="{EA478B35-EF2C-4F72-A0E8-D3D59CF203DB}" type="presParOf" srcId="{18DB800E-CFC4-446D-84F6-7C9211E4D5E9}" destId="{AE4E985A-ABF4-4373-BB91-16A36AC5875B}" srcOrd="5" destOrd="0" presId="urn:microsoft.com/office/officeart/2005/8/layout/cycle5"/>
    <dgm:cxn modelId="{C2E5ECB4-B2D2-416B-A001-61345AE59C4A}" type="presParOf" srcId="{18DB800E-CFC4-446D-84F6-7C9211E4D5E9}" destId="{A6540DB6-F2B9-401E-B1BC-07A76F50879B}" srcOrd="6" destOrd="0" presId="urn:microsoft.com/office/officeart/2005/8/layout/cycle5"/>
    <dgm:cxn modelId="{6BCF73DF-5795-4A81-9A0E-51FCAEE8942B}" type="presParOf" srcId="{18DB800E-CFC4-446D-84F6-7C9211E4D5E9}" destId="{242CDCD3-CFF6-4223-88D6-6A20D527E0C0}" srcOrd="7" destOrd="0" presId="urn:microsoft.com/office/officeart/2005/8/layout/cycle5"/>
    <dgm:cxn modelId="{B17C3500-4744-4AB4-8884-3C0E5E2D3FEE}" type="presParOf" srcId="{18DB800E-CFC4-446D-84F6-7C9211E4D5E9}" destId="{B2F9969F-A2EA-44F2-BA59-72237DDAE49F}" srcOrd="8" destOrd="0" presId="urn:microsoft.com/office/officeart/2005/8/layout/cycle5"/>
    <dgm:cxn modelId="{FA523A75-276D-415B-A9F5-6FDEDAA86DED}" type="presParOf" srcId="{18DB800E-CFC4-446D-84F6-7C9211E4D5E9}" destId="{E951F9A1-4B40-432E-B5C7-F35F84D1D45A}" srcOrd="9" destOrd="0" presId="urn:microsoft.com/office/officeart/2005/8/layout/cycle5"/>
    <dgm:cxn modelId="{0DA409A3-3CBD-42BF-9DEA-574EF97D4A3C}" type="presParOf" srcId="{18DB800E-CFC4-446D-84F6-7C9211E4D5E9}" destId="{762A6EB2-5139-467B-9D93-59E17CA5959E}" srcOrd="10" destOrd="0" presId="urn:microsoft.com/office/officeart/2005/8/layout/cycle5"/>
    <dgm:cxn modelId="{1D376EF2-DCA1-4205-A57F-9F2074964246}" type="presParOf" srcId="{18DB800E-CFC4-446D-84F6-7C9211E4D5E9}" destId="{2D3ECF22-464A-4364-9607-E240D7236726}" srcOrd="11" destOrd="0" presId="urn:microsoft.com/office/officeart/2005/8/layout/cycle5"/>
    <dgm:cxn modelId="{CCAD570E-7C00-4362-92CC-AF3A0FD0AA74}" type="presParOf" srcId="{18DB800E-CFC4-446D-84F6-7C9211E4D5E9}" destId="{3CBA559B-E700-4D26-A45F-E44EED2FC864}" srcOrd="12" destOrd="0" presId="urn:microsoft.com/office/officeart/2005/8/layout/cycle5"/>
    <dgm:cxn modelId="{6DBF9300-395B-49CD-8340-20B633ED0718}" type="presParOf" srcId="{18DB800E-CFC4-446D-84F6-7C9211E4D5E9}" destId="{3DA421A6-A8B7-476C-A2FB-7D7BBFB0ED84}" srcOrd="13" destOrd="0" presId="urn:microsoft.com/office/officeart/2005/8/layout/cycle5"/>
    <dgm:cxn modelId="{F40869A9-F351-440E-B056-5B6524EF7820}" type="presParOf" srcId="{18DB800E-CFC4-446D-84F6-7C9211E4D5E9}" destId="{A71150B8-EE50-44D8-A96A-59A87D7267D8}" srcOrd="14" destOrd="0" presId="urn:microsoft.com/office/officeart/2005/8/layout/cycle5"/>
  </dgm:cxnLst>
  <dgm:bg>
    <a:noFill/>
  </dgm:bg>
  <dgm:whole>
    <a:ln w="25400">
      <a:noFill/>
      <a:prstDash val="solid"/>
    </a:ln>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313C24-093D-4827-98E7-C56147984B94}">
      <dsp:nvSpPr>
        <dsp:cNvPr id="0" name=""/>
        <dsp:cNvSpPr/>
      </dsp:nvSpPr>
      <dsp:spPr>
        <a:xfrm>
          <a:off x="2672078" y="82076"/>
          <a:ext cx="1151636" cy="748564"/>
        </a:xfrm>
        <a:prstGeom prst="roundRect">
          <a:avLst/>
        </a:prstGeom>
        <a:gradFill flip="none" rotWithShape="1">
          <a:gsLst>
            <a:gs pos="0">
              <a:schemeClr val="accent1">
                <a:lumMod val="75000"/>
              </a:schemeClr>
            </a:gs>
            <a:gs pos="100000">
              <a:schemeClr val="accent1"/>
            </a:gs>
          </a:gsLst>
          <a:lin ang="16200000" scaled="1"/>
          <a:tileRect/>
        </a:gradFill>
        <a:ln w="26425" cap="flat" cmpd="sng" algn="ctr">
          <a:solidFill>
            <a:schemeClr val="tx1">
              <a:lumMod val="95000"/>
              <a:lumOff val="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dirty="0"/>
            <a:t>NDIA Codesign and advisory groups</a:t>
          </a:r>
        </a:p>
      </dsp:txBody>
      <dsp:txXfrm>
        <a:off x="2708620" y="118618"/>
        <a:ext cx="1078552" cy="675480"/>
      </dsp:txXfrm>
    </dsp:sp>
    <dsp:sp modelId="{37145B42-875E-4086-B540-C07BA39B6A1B}">
      <dsp:nvSpPr>
        <dsp:cNvPr id="0" name=""/>
        <dsp:cNvSpPr/>
      </dsp:nvSpPr>
      <dsp:spPr>
        <a:xfrm>
          <a:off x="1773531" y="475807"/>
          <a:ext cx="2990785" cy="2990785"/>
        </a:xfrm>
        <a:custGeom>
          <a:avLst/>
          <a:gdLst/>
          <a:ahLst/>
          <a:cxnLst/>
          <a:rect l="0" t="0" r="0" b="0"/>
          <a:pathLst>
            <a:path>
              <a:moveTo>
                <a:pt x="2220036" y="187305"/>
              </a:moveTo>
              <a:arcTo wR="1495392" hR="1495392" stAng="17939114" swAng="1334756"/>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0953C15-8156-499E-8877-81CCA68654BD}">
      <dsp:nvSpPr>
        <dsp:cNvPr id="0" name=""/>
        <dsp:cNvSpPr/>
      </dsp:nvSpPr>
      <dsp:spPr>
        <a:xfrm>
          <a:off x="4102409" y="1188503"/>
          <a:ext cx="1151636" cy="748564"/>
        </a:xfrm>
        <a:prstGeom prst="roundRect">
          <a:avLst/>
        </a:prstGeom>
        <a:gradFill flip="none" rotWithShape="1">
          <a:gsLst>
            <a:gs pos="14000">
              <a:srgbClr val="2B717E"/>
            </a:gs>
            <a:gs pos="0">
              <a:schemeClr val="accent1">
                <a:lumMod val="75000"/>
              </a:schemeClr>
            </a:gs>
            <a:gs pos="28000">
              <a:srgbClr val="569EA8"/>
            </a:gs>
          </a:gsLst>
          <a:lin ang="2700000" scaled="1"/>
          <a:tileRect/>
        </a:gradFill>
        <a:ln w="26425" cap="flat" cmpd="sng" algn="ctr">
          <a:solidFill>
            <a:schemeClr val="accent1">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dirty="0">
              <a:solidFill>
                <a:schemeClr val="tx1"/>
              </a:solidFill>
            </a:rPr>
            <a:t>DSS engages with states and territories</a:t>
          </a:r>
        </a:p>
      </dsp:txBody>
      <dsp:txXfrm>
        <a:off x="4138951" y="1225045"/>
        <a:ext cx="1078552" cy="675480"/>
      </dsp:txXfrm>
    </dsp:sp>
    <dsp:sp modelId="{AE4E985A-ABF4-4373-BB91-16A36AC5875B}">
      <dsp:nvSpPr>
        <dsp:cNvPr id="0" name=""/>
        <dsp:cNvSpPr/>
      </dsp:nvSpPr>
      <dsp:spPr>
        <a:xfrm>
          <a:off x="1718727" y="414502"/>
          <a:ext cx="2990785" cy="2990785"/>
        </a:xfrm>
        <a:custGeom>
          <a:avLst/>
          <a:gdLst/>
          <a:ahLst/>
          <a:cxnLst/>
          <a:rect l="0" t="0" r="0" b="0"/>
          <a:pathLst>
            <a:path>
              <a:moveTo>
                <a:pt x="2979026" y="1682555"/>
              </a:moveTo>
              <a:arcTo wR="1495392" hR="1495392" stAng="431399" swAng="1129664"/>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6540DB6-F2B9-401E-B1BC-07A76F50879B}">
      <dsp:nvSpPr>
        <dsp:cNvPr id="0" name=""/>
        <dsp:cNvSpPr/>
      </dsp:nvSpPr>
      <dsp:spPr>
        <a:xfrm>
          <a:off x="3542921" y="2706014"/>
          <a:ext cx="1151636" cy="748564"/>
        </a:xfrm>
        <a:prstGeom prst="roundRect">
          <a:avLst/>
        </a:prstGeom>
        <a:gradFill flip="none" rotWithShape="1">
          <a:gsLst>
            <a:gs pos="0">
              <a:srgbClr val="569EA8"/>
            </a:gs>
            <a:gs pos="30000">
              <a:srgbClr val="96C4CA"/>
            </a:gs>
          </a:gsLst>
          <a:lin ang="8100000" scaled="1"/>
          <a:tileRect/>
        </a:gradFill>
        <a:ln w="26425" cap="flat" cmpd="sng" algn="ctr">
          <a:solidFill>
            <a:srgbClr val="569EA8"/>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dirty="0">
              <a:solidFill>
                <a:srgbClr val="25303B"/>
              </a:solidFill>
            </a:rPr>
            <a:t>DSS and NDIA engage with disability community</a:t>
          </a:r>
        </a:p>
      </dsp:txBody>
      <dsp:txXfrm>
        <a:off x="3579463" y="2742556"/>
        <a:ext cx="1078552" cy="675480"/>
      </dsp:txXfrm>
    </dsp:sp>
    <dsp:sp modelId="{B2F9969F-A2EA-44F2-BA59-72237DDAE49F}">
      <dsp:nvSpPr>
        <dsp:cNvPr id="0" name=""/>
        <dsp:cNvSpPr/>
      </dsp:nvSpPr>
      <dsp:spPr>
        <a:xfrm>
          <a:off x="1548896" y="429637"/>
          <a:ext cx="2990785" cy="2990785"/>
        </a:xfrm>
        <a:custGeom>
          <a:avLst/>
          <a:gdLst/>
          <a:ahLst/>
          <a:cxnLst/>
          <a:rect l="0" t="0" r="0" b="0"/>
          <a:pathLst>
            <a:path>
              <a:moveTo>
                <a:pt x="1850163" y="2948092"/>
              </a:moveTo>
              <a:arcTo wR="1495392" hR="1495392" stAng="4576569" swAng="1054424"/>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951F9A1-4B40-432E-B5C7-F35F84D1D45A}">
      <dsp:nvSpPr>
        <dsp:cNvPr id="0" name=""/>
        <dsp:cNvSpPr/>
      </dsp:nvSpPr>
      <dsp:spPr>
        <a:xfrm>
          <a:off x="1643163" y="2718396"/>
          <a:ext cx="1151636" cy="748564"/>
        </a:xfrm>
        <a:prstGeom prst="roundRect">
          <a:avLst/>
        </a:prstGeom>
        <a:gradFill flip="none" rotWithShape="1">
          <a:gsLst>
            <a:gs pos="81000">
              <a:srgbClr val="65ADAF"/>
            </a:gs>
            <a:gs pos="24000">
              <a:schemeClr val="accent3">
                <a:lumMod val="50000"/>
              </a:schemeClr>
            </a:gs>
            <a:gs pos="100000">
              <a:srgbClr val="96C4CA"/>
            </a:gs>
          </a:gsLst>
          <a:lin ang="0" scaled="1"/>
          <a:tileRect/>
        </a:gradFill>
        <a:ln w="26425" cap="flat" cmpd="sng" algn="ctr">
          <a:solidFill>
            <a:srgbClr val="96C4CA"/>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dirty="0">
              <a:solidFill>
                <a:schemeClr val="tx1"/>
              </a:solidFill>
            </a:rPr>
            <a:t>Rule is implemented</a:t>
          </a:r>
        </a:p>
      </dsp:txBody>
      <dsp:txXfrm>
        <a:off x="1679705" y="2754938"/>
        <a:ext cx="1078552" cy="675480"/>
      </dsp:txXfrm>
    </dsp:sp>
    <dsp:sp modelId="{2D3ECF22-464A-4364-9607-E240D7236726}">
      <dsp:nvSpPr>
        <dsp:cNvPr id="0" name=""/>
        <dsp:cNvSpPr/>
      </dsp:nvSpPr>
      <dsp:spPr>
        <a:xfrm>
          <a:off x="1618079" y="360498"/>
          <a:ext cx="2990785" cy="2990785"/>
        </a:xfrm>
        <a:custGeom>
          <a:avLst/>
          <a:gdLst/>
          <a:ahLst/>
          <a:cxnLst/>
          <a:rect l="0" t="0" r="0" b="0"/>
          <a:pathLst>
            <a:path>
              <a:moveTo>
                <a:pt x="187054" y="2219581"/>
              </a:moveTo>
              <a:arcTo wR="1495392" hR="1495392" stAng="9062082" swAng="1150736"/>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3CBA559B-E700-4D26-A45F-E44EED2FC864}">
      <dsp:nvSpPr>
        <dsp:cNvPr id="0" name=""/>
        <dsp:cNvSpPr/>
      </dsp:nvSpPr>
      <dsp:spPr>
        <a:xfrm>
          <a:off x="1070667" y="1199337"/>
          <a:ext cx="1151636" cy="748564"/>
        </a:xfrm>
        <a:prstGeom prst="roundRect">
          <a:avLst/>
        </a:prstGeom>
        <a:gradFill flip="none" rotWithShape="1">
          <a:gsLst>
            <a:gs pos="0">
              <a:schemeClr val="accent3">
                <a:lumMod val="50000"/>
              </a:schemeClr>
            </a:gs>
            <a:gs pos="100000">
              <a:schemeClr val="accent1">
                <a:lumMod val="50000"/>
              </a:schemeClr>
            </a:gs>
          </a:gsLst>
          <a:lin ang="18900000" scaled="1"/>
          <a:tileRect/>
        </a:gradFill>
        <a:ln w="26425" cap="flat" cmpd="sng" algn="ctr">
          <a:solidFill>
            <a:schemeClr val="accent1">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AU" sz="1000" kern="1200" dirty="0"/>
            <a:t>Participants provide feedback on implementation</a:t>
          </a:r>
        </a:p>
      </dsp:txBody>
      <dsp:txXfrm>
        <a:off x="1107209" y="1235879"/>
        <a:ext cx="1078552" cy="675480"/>
      </dsp:txXfrm>
    </dsp:sp>
    <dsp:sp modelId="{A71150B8-EE50-44D8-A96A-59A87D7267D8}">
      <dsp:nvSpPr>
        <dsp:cNvPr id="0" name=""/>
        <dsp:cNvSpPr/>
      </dsp:nvSpPr>
      <dsp:spPr>
        <a:xfrm>
          <a:off x="1510694" y="537503"/>
          <a:ext cx="2990785" cy="2990785"/>
        </a:xfrm>
        <a:custGeom>
          <a:avLst/>
          <a:gdLst/>
          <a:ahLst/>
          <a:cxnLst/>
          <a:rect l="0" t="0" r="0" b="0"/>
          <a:pathLst>
            <a:path>
              <a:moveTo>
                <a:pt x="389656" y="488641"/>
              </a:moveTo>
              <a:arcTo wR="1495392" hR="1495392" stAng="13339035" swAng="1580196"/>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DA013DC7D484510A3A218DF45D3D522"/>
        <w:category>
          <w:name w:val="General"/>
          <w:gallery w:val="placeholder"/>
        </w:category>
        <w:types>
          <w:type w:val="bbPlcHdr"/>
        </w:types>
        <w:behaviors>
          <w:behavior w:val="content"/>
        </w:behaviors>
        <w:guid w:val="{0998628A-5326-4888-90D6-2ED3D2B08469}"/>
      </w:docPartPr>
      <w:docPartBody>
        <w:p w:rsidR="00C442E5" w:rsidRDefault="00C442E5">
          <w:pPr>
            <w:pStyle w:val="3DA013DC7D484510A3A218DF45D3D522"/>
          </w:pPr>
          <w:r w:rsidRPr="00AF6DAF">
            <w:rPr>
              <w:rStyle w:val="PlaceholderText"/>
            </w:rPr>
            <w:t>[</w:t>
          </w:r>
          <w:r>
            <w:rPr>
              <w:rStyle w:val="PlaceholderText"/>
            </w:rPr>
            <w:t>Short</w:t>
          </w:r>
          <w:r w:rsidRPr="00AF6DAF">
            <w:rPr>
              <w:rStyle w:val="PlaceholderText"/>
            </w:rPr>
            <w:t xml:space="preserve"> Report Title </w:t>
          </w:r>
          <w:r w:rsidRPr="00AF6DAF">
            <w:rPr>
              <w:rStyle w:val="PlaceholderText"/>
            </w:rPr>
            <w:br/>
            <w:t>over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C2"/>
    <w:rsid w:val="00112133"/>
    <w:rsid w:val="004135BE"/>
    <w:rsid w:val="00423217"/>
    <w:rsid w:val="00550797"/>
    <w:rsid w:val="00592813"/>
    <w:rsid w:val="005967CB"/>
    <w:rsid w:val="00596A92"/>
    <w:rsid w:val="006260C2"/>
    <w:rsid w:val="007C49A4"/>
    <w:rsid w:val="00917FD3"/>
    <w:rsid w:val="00B72180"/>
    <w:rsid w:val="00C442E5"/>
    <w:rsid w:val="00C827C8"/>
    <w:rsid w:val="00CA7536"/>
    <w:rsid w:val="00DF6C5C"/>
    <w:rsid w:val="00E4377B"/>
    <w:rsid w:val="00E43EA1"/>
    <w:rsid w:val="00F61BD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3DA013DC7D484510A3A218DF45D3D522">
    <w:name w:val="3DA013DC7D484510A3A218DF45D3D5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SS Blue">
  <a:themeElements>
    <a:clrScheme name="DSS">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70C0"/>
      </a:hlink>
      <a:folHlink>
        <a:srgbClr val="0070C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E197495A597DE44A0DC56AE368D2028" ma:contentTypeVersion="8" ma:contentTypeDescription="Create a new document." ma:contentTypeScope="" ma:versionID="8f9e0ff020f85df3663e08036a03587d">
  <xsd:schema xmlns:xsd="http://www.w3.org/2001/XMLSchema" xmlns:xs="http://www.w3.org/2001/XMLSchema" xmlns:p="http://schemas.microsoft.com/office/2006/metadata/properties" xmlns:ns2="8523546c-af22-4d02-a47d-9b5b2a51f7ec" targetNamespace="http://schemas.microsoft.com/office/2006/metadata/properties" ma:root="true" ma:fieldsID="26d925d816cd67fd259ddbf160ffa849" ns2:_="">
    <xsd:import namespace="8523546c-af22-4d02-a47d-9b5b2a51f7e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3546c-af22-4d02-a47d-9b5b2a51f7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23FDD-B040-45FF-A27B-F3E23CA3AC0C}">
  <ds:schemaRefs>
    <ds:schemaRef ds:uri="http://schemas.openxmlformats.org/officeDocument/2006/bibliography"/>
  </ds:schemaRefs>
</ds:datastoreItem>
</file>

<file path=customXml/itemProps2.xml><?xml version="1.0" encoding="utf-8"?>
<ds:datastoreItem xmlns:ds="http://schemas.openxmlformats.org/officeDocument/2006/customXml" ds:itemID="{39024B43-F8A7-46AC-96D2-2272C01C9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23546c-af22-4d02-a47d-9b5b2a51f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4.xml><?xml version="1.0" encoding="utf-8"?>
<ds:datastoreItem xmlns:ds="http://schemas.openxmlformats.org/officeDocument/2006/customXml" ds:itemID="{3ADF3293-3212-4711-AD78-69980025FA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DSS - A4 Short Report Template.dotx</Template>
  <TotalTime>0</TotalTime>
  <Pages>7</Pages>
  <Words>1741</Words>
  <Characters>9670</Characters>
  <Application>Microsoft Office Word</Application>
  <DocSecurity>4</DocSecurity>
  <Lines>221</Lines>
  <Paragraphs>101</Paragraphs>
  <ScaleCrop>false</ScaleCrop>
  <HeadingPairs>
    <vt:vector size="2" baseType="variant">
      <vt:variant>
        <vt:lpstr>Title</vt:lpstr>
      </vt:variant>
      <vt:variant>
        <vt:i4>1</vt:i4>
      </vt:variant>
    </vt:vector>
  </HeadingPairs>
  <TitlesOfParts>
    <vt:vector size="1" baseType="lpstr">
      <vt:lpstr>Management of Funding Rule amendment and Variation and Reassessment Rule – Stakeholder information pack</vt:lpstr>
    </vt:vector>
  </TitlesOfParts>
  <Company>Department of Social Services</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of Funding Rule amendment and Variation and Reassessment Rule – Stakeholder information pack</dc:title>
  <dc:subject/>
  <dc:creator>WILLIAMS, Skye</dc:creator>
  <cp:keywords>[SEC=OFFICIAL]</cp:keywords>
  <cp:lastModifiedBy>STEWART, Nerissa</cp:lastModifiedBy>
  <cp:revision>2</cp:revision>
  <cp:lastPrinted>2014-10-25T11:51:00Z</cp:lastPrinted>
  <dcterms:created xsi:type="dcterms:W3CDTF">2025-01-16T23:20:00Z</dcterms:created>
  <dcterms:modified xsi:type="dcterms:W3CDTF">2025-01-16T23:20:00Z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B51A5B0BF72647C5B505FD48B6A220E6</vt:lpwstr>
  </property>
  <property fmtid="{D5CDD505-2E9C-101B-9397-08002B2CF9AE}" pid="9" name="PM_ProtectiveMarkingValue_Footer">
    <vt:lpwstr>OFFICIAL</vt:lpwstr>
  </property>
  <property fmtid="{D5CDD505-2E9C-101B-9397-08002B2CF9AE}" pid="10" name="PM_Originator_Hash_SHA1">
    <vt:lpwstr>576093D14D0E7357790B5F8A4DD696609329E90F</vt:lpwstr>
  </property>
  <property fmtid="{D5CDD505-2E9C-101B-9397-08002B2CF9AE}" pid="11" name="PM_OriginationTimeStamp">
    <vt:lpwstr>2023-09-19T11:53:01Z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D4B7BD0CDD36B7878881A99A1D55199E</vt:lpwstr>
  </property>
  <property fmtid="{D5CDD505-2E9C-101B-9397-08002B2CF9AE}" pid="21" name="PM_Hash_Salt">
    <vt:lpwstr>514DFAB559B21093631B904AE9A7EA6B</vt:lpwstr>
  </property>
  <property fmtid="{D5CDD505-2E9C-101B-9397-08002B2CF9AE}" pid="22" name="PM_Hash_SHA1">
    <vt:lpwstr>B2CCB6C29F4EFAE8502F03ECB17E5F9E339E9C1C</vt:lpwstr>
  </property>
  <property fmtid="{D5CDD505-2E9C-101B-9397-08002B2CF9AE}" pid="23" name="PM_OriginatorUserAccountName_SHA256">
    <vt:lpwstr>D7F55BEC06786E0B0E208FCF024E3E08E3E4D4180B014A66BE5FE691F8A6D5DE</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ContentTypeId">
    <vt:lpwstr>0x0101004E197495A597DE44A0DC56AE368D2028</vt:lpwstr>
  </property>
  <property fmtid="{D5CDD505-2E9C-101B-9397-08002B2CF9AE}" pid="28" name="MediaServiceImageTags">
    <vt:lpwstr/>
  </property>
  <property fmtid="{D5CDD505-2E9C-101B-9397-08002B2CF9AE}" pid="29" name="PMHMAC">
    <vt:lpwstr>v=2022.1;a=SHA256;h=F18855A90626E124753DAF7C98BB261157C0D0F48B2EDD0282E73B210CCB28F7</vt:lpwstr>
  </property>
  <property fmtid="{D5CDD505-2E9C-101B-9397-08002B2CF9AE}" pid="30" name="MSIP_Label_eb34d90b-fc41-464d-af60-f74d721d0790_SetDate">
    <vt:lpwstr>2023-09-19T11:53:01Z</vt:lpwstr>
  </property>
  <property fmtid="{D5CDD505-2E9C-101B-9397-08002B2CF9AE}" pid="31" name="MSIP_Label_eb34d90b-fc41-464d-af60-f74d721d0790_Name">
    <vt:lpwstr>OFFICIAL</vt:lpwstr>
  </property>
  <property fmtid="{D5CDD505-2E9C-101B-9397-08002B2CF9AE}" pid="32" name="MSIP_Label_eb34d90b-fc41-464d-af60-f74d721d0790_SiteId">
    <vt:lpwstr>61e36dd1-ca6e-4d61-aa0a-2b4eb88317a3</vt:lpwstr>
  </property>
  <property fmtid="{D5CDD505-2E9C-101B-9397-08002B2CF9AE}" pid="33" name="MSIP_Label_eb34d90b-fc41-464d-af60-f74d721d0790_ContentBits">
    <vt:lpwstr>0</vt:lpwstr>
  </property>
  <property fmtid="{D5CDD505-2E9C-101B-9397-08002B2CF9AE}" pid="34" name="MSIP_Label_eb34d90b-fc41-464d-af60-f74d721d0790_Enabled">
    <vt:lpwstr>true</vt:lpwstr>
  </property>
  <property fmtid="{D5CDD505-2E9C-101B-9397-08002B2CF9AE}" pid="35" name="MSIP_Label_eb34d90b-fc41-464d-af60-f74d721d0790_Method">
    <vt:lpwstr>Privileged</vt:lpwstr>
  </property>
  <property fmtid="{D5CDD505-2E9C-101B-9397-08002B2CF9AE}" pid="36" name="MSIP_Label_eb34d90b-fc41-464d-af60-f74d721d0790_ActionId">
    <vt:lpwstr>d78d7054cf2a4d3ab06368cd17c58bbc</vt:lpwstr>
  </property>
  <property fmtid="{D5CDD505-2E9C-101B-9397-08002B2CF9AE}" pid="37" name="PMUuid">
    <vt:lpwstr>v=2022.2;d=gov.au;g=46DD6D7C-8107-577B-BC6E-F348953B2E44</vt:lpwstr>
  </property>
</Properties>
</file>